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0726" w14:textId="77777777" w:rsidR="00980554" w:rsidRDefault="00000000">
      <w:pPr>
        <w:pStyle w:val="Title"/>
        <w:jc w:val="center"/>
      </w:pPr>
      <w:bookmarkStart w:id="0" w:name="_jagcubr3upo" w:colFirst="0" w:colLast="0"/>
      <w:bookmarkEnd w:id="0"/>
      <w:r>
        <w:t xml:space="preserve">Post-Flood Evaluation: </w:t>
      </w:r>
    </w:p>
    <w:p w14:paraId="16C20727" w14:textId="77777777" w:rsidR="00980554" w:rsidRDefault="00000000">
      <w:pPr>
        <w:pStyle w:val="Title"/>
        <w:jc w:val="center"/>
      </w:pPr>
      <w:bookmarkStart w:id="1" w:name="_aiqcfsnqk76l" w:colFirst="0" w:colLast="0"/>
      <w:bookmarkEnd w:id="1"/>
      <w:r>
        <w:t>June 9th to 13th 2022</w:t>
      </w:r>
    </w:p>
    <w:p w14:paraId="16C20728" w14:textId="77777777" w:rsidR="00980554" w:rsidRDefault="00000000">
      <w:pPr>
        <w:pStyle w:val="Heading4"/>
        <w:jc w:val="center"/>
      </w:pPr>
      <w:bookmarkStart w:id="2" w:name="_26e4bbn311v7" w:colFirst="0" w:colLast="0"/>
      <w:bookmarkEnd w:id="2"/>
      <w:r>
        <w:br/>
        <w:t>By Regina Fletcher</w:t>
      </w:r>
    </w:p>
    <w:p w14:paraId="16C20729" w14:textId="77777777" w:rsidR="00980554" w:rsidRDefault="00000000">
      <w:pPr>
        <w:pStyle w:val="Heading4"/>
      </w:pPr>
      <w:bookmarkStart w:id="3" w:name="_85syszlst3oj" w:colFirst="0" w:colLast="0"/>
      <w:bookmarkEnd w:id="3"/>
      <w:r>
        <w:br/>
      </w:r>
      <w:r>
        <w:br/>
        <w:t>Introduction</w:t>
      </w:r>
    </w:p>
    <w:p w14:paraId="16C2072A" w14:textId="77777777" w:rsidR="00980554" w:rsidRDefault="00980554"/>
    <w:p w14:paraId="16C2072B" w14:textId="77777777" w:rsidR="00980554" w:rsidRDefault="00000000">
      <w:r>
        <w:t xml:space="preserve">The timeframe of June 9th through June 13th was a unique rainfall event in Western Washington. The city of North Bend, located near the primary headwaters we monitor, received 1.33” of rain within 24 hours, and added up to 2.2” total of rainfall by June 13th (North Bend Weather, n.d.). Average rainfall in North Bend typically receives an average of 1.54" in the month of June (Weather Atlas, n.d.). This rainfall accumulated across the 30-mile stretch of </w:t>
      </w:r>
      <w:proofErr w:type="spellStart"/>
      <w:r>
        <w:t>Floodzilla’s</w:t>
      </w:r>
      <w:proofErr w:type="spellEnd"/>
      <w:r>
        <w:t xml:space="preserve"> gage monitoring system. SVPA’s flood technicians evaluated and deployed flood </w:t>
      </w:r>
      <w:proofErr w:type="spellStart"/>
      <w:r>
        <w:t>gages</w:t>
      </w:r>
      <w:proofErr w:type="spellEnd"/>
      <w:r>
        <w:t xml:space="preserve"> to sites. A camera trap was also deployed at an easily accessible site which overlooked a transportation route vulnerable to significant flooding. We received inquiries from community members about redeploying </w:t>
      </w:r>
      <w:proofErr w:type="gramStart"/>
      <w:r>
        <w:t>gages</w:t>
      </w:r>
      <w:proofErr w:type="gramEnd"/>
      <w:r>
        <w:t xml:space="preserve"> taken down for summer maintenance, and there was media coverage on the flooding event. The following is a report on </w:t>
      </w:r>
      <w:proofErr w:type="spellStart"/>
      <w:r>
        <w:t>Floodzilla’s</w:t>
      </w:r>
      <w:proofErr w:type="spellEnd"/>
      <w:r>
        <w:t xml:space="preserve"> monitoring techniques this time and the data’s relation to the community’s resiliency. </w:t>
      </w:r>
    </w:p>
    <w:p w14:paraId="16C2072C" w14:textId="77777777" w:rsidR="00980554" w:rsidRDefault="00000000">
      <w:pPr>
        <w:pStyle w:val="Heading3"/>
      </w:pPr>
      <w:bookmarkStart w:id="4" w:name="_a6lgv64qrt5w" w:colFirst="0" w:colLast="0"/>
      <w:bookmarkEnd w:id="4"/>
      <w:r>
        <w:t>Gage Details</w:t>
      </w:r>
    </w:p>
    <w:p w14:paraId="16C2072D" w14:textId="77777777" w:rsidR="00980554" w:rsidRDefault="00000000">
      <w:r>
        <w:t xml:space="preserve">The following includes information primarily about the functionality of SVPA gages, with a final mention about all data incorporated into the </w:t>
      </w:r>
      <w:proofErr w:type="spellStart"/>
      <w:r>
        <w:t>floodzilla</w:t>
      </w:r>
      <w:proofErr w:type="spellEnd"/>
      <w:r>
        <w:t xml:space="preserve"> website including USGS gages.</w:t>
      </w:r>
    </w:p>
    <w:p w14:paraId="16C2072E" w14:textId="77777777" w:rsidR="00980554" w:rsidRDefault="00000000">
      <w:pPr>
        <w:pStyle w:val="Heading4"/>
      </w:pPr>
      <w:bookmarkStart w:id="5" w:name="_zd712pv7jj6v" w:colFirst="0" w:colLast="0"/>
      <w:bookmarkEnd w:id="5"/>
      <w:r>
        <w:t>Timing</w:t>
      </w:r>
    </w:p>
    <w:p w14:paraId="16C2072F" w14:textId="77777777" w:rsidR="00980554" w:rsidRDefault="00000000">
      <w:r>
        <w:t xml:space="preserve">SVPA </w:t>
      </w:r>
      <w:proofErr w:type="gramStart"/>
      <w:r>
        <w:t>gages</w:t>
      </w:r>
      <w:proofErr w:type="gramEnd"/>
      <w:r>
        <w:t xml:space="preserve"> were redeployed June 7th through June 9th in anticipation </w:t>
      </w:r>
      <w:proofErr w:type="gramStart"/>
      <w:r>
        <w:t>for</w:t>
      </w:r>
      <w:proofErr w:type="gramEnd"/>
      <w:r>
        <w:t xml:space="preserve"> a flooding forecast on June 10th. Initially the forecast fluctuated in both height of water and </w:t>
      </w:r>
      <w:proofErr w:type="gramStart"/>
      <w:r>
        <w:t>timing, and</w:t>
      </w:r>
      <w:proofErr w:type="gramEnd"/>
      <w:r>
        <w:t xml:space="preserve"> was finally forecast to </w:t>
      </w:r>
      <w:proofErr w:type="gramStart"/>
      <w:r>
        <w:t>just</w:t>
      </w:r>
      <w:proofErr w:type="gramEnd"/>
      <w:r>
        <w:t xml:space="preserve"> below </w:t>
      </w:r>
      <w:proofErr w:type="spellStart"/>
      <w:r>
        <w:t>offical</w:t>
      </w:r>
      <w:proofErr w:type="spellEnd"/>
      <w:r>
        <w:t xml:space="preserve"> flood stage (Appendix A). Field work was completed at 9pm on June 9th, and final </w:t>
      </w:r>
      <w:proofErr w:type="gramStart"/>
      <w:r>
        <w:t>gages</w:t>
      </w:r>
      <w:proofErr w:type="gramEnd"/>
      <w:r>
        <w:t xml:space="preserve"> with correctly displaying data were turned online for public display at 5:29am, June 10th. The first flooding </w:t>
      </w:r>
      <w:proofErr w:type="gramStart"/>
      <w:r>
        <w:t>detected</w:t>
      </w:r>
      <w:proofErr w:type="gramEnd"/>
      <w:r>
        <w:t xml:space="preserve"> by an SVPA maintained gage at Neal Road at 5:29am June 10th. </w:t>
      </w:r>
    </w:p>
    <w:p w14:paraId="16C20730" w14:textId="77777777" w:rsidR="00980554" w:rsidRDefault="00980554"/>
    <w:p w14:paraId="16C20731" w14:textId="77777777" w:rsidR="00980554" w:rsidRDefault="00000000">
      <w:r>
        <w:t xml:space="preserve">The decision to redeploy flood gages with a safe buffer time of approximately eight hours proved useful for being able to collect and display important flood data for the public, especially the upstream site SVPA-12 at Neal Road. Improvement for next time would be to have the field technician turn </w:t>
      </w:r>
      <w:proofErr w:type="gramStart"/>
      <w:r>
        <w:t>gages</w:t>
      </w:r>
      <w:proofErr w:type="gramEnd"/>
      <w:r>
        <w:t xml:space="preserve"> online within a few hours of deployment, after evaluating data to make sure it is reading correctly. </w:t>
      </w:r>
      <w:r>
        <w:br/>
      </w:r>
      <w:r>
        <w:lastRenderedPageBreak/>
        <w:br/>
      </w:r>
    </w:p>
    <w:p w14:paraId="16C20732" w14:textId="77777777" w:rsidR="00980554" w:rsidRDefault="00000000">
      <w:pPr>
        <w:pStyle w:val="Heading4"/>
      </w:pPr>
      <w:bookmarkStart w:id="6" w:name="_ljkjl9ij6hr" w:colFirst="0" w:colLast="0"/>
      <w:bookmarkEnd w:id="6"/>
      <w:r>
        <w:br/>
        <w:t>Coverage</w:t>
      </w:r>
    </w:p>
    <w:p w14:paraId="16C20733" w14:textId="77777777" w:rsidR="00980554" w:rsidRDefault="00980554"/>
    <w:p w14:paraId="16C20734" w14:textId="77777777" w:rsidR="00980554" w:rsidRDefault="00000000">
      <w:r>
        <w:rPr>
          <w:noProof/>
        </w:rPr>
        <w:drawing>
          <wp:inline distT="114300" distB="114300" distL="114300" distR="114300" wp14:anchorId="16C207EB" wp14:editId="16C207EC">
            <wp:extent cx="2700338" cy="2209800"/>
            <wp:effectExtent l="0" t="0" r="0" b="0"/>
            <wp:docPr id="7"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4"/>
                    <a:srcRect/>
                    <a:stretch>
                      <a:fillRect/>
                    </a:stretch>
                  </pic:blipFill>
                  <pic:spPr>
                    <a:xfrm>
                      <a:off x="0" y="0"/>
                      <a:ext cx="2700338" cy="2209800"/>
                    </a:xfrm>
                    <a:prstGeom prst="rect">
                      <a:avLst/>
                    </a:prstGeom>
                    <a:ln/>
                  </pic:spPr>
                </pic:pic>
              </a:graphicData>
            </a:graphic>
          </wp:inline>
        </w:drawing>
      </w:r>
      <w:r>
        <w:rPr>
          <w:noProof/>
        </w:rPr>
        <w:drawing>
          <wp:inline distT="114300" distB="114300" distL="114300" distR="114300" wp14:anchorId="16C207ED" wp14:editId="16C207EE">
            <wp:extent cx="2405063" cy="2238181"/>
            <wp:effectExtent l="0" t="0" r="0" b="0"/>
            <wp:docPr id="2"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5"/>
                    <a:srcRect/>
                    <a:stretch>
                      <a:fillRect/>
                    </a:stretch>
                  </pic:blipFill>
                  <pic:spPr>
                    <a:xfrm>
                      <a:off x="0" y="0"/>
                      <a:ext cx="2405063" cy="2238181"/>
                    </a:xfrm>
                    <a:prstGeom prst="rect">
                      <a:avLst/>
                    </a:prstGeom>
                    <a:ln/>
                  </pic:spPr>
                </pic:pic>
              </a:graphicData>
            </a:graphic>
          </wp:inline>
        </w:drawing>
      </w:r>
      <w:r>
        <w:br/>
      </w:r>
      <w:r>
        <w:rPr>
          <w:i/>
        </w:rPr>
        <w:t>Figure 1.</w:t>
      </w:r>
      <w:r>
        <w:t xml:space="preserve"> Gages deployed June 9th, and </w:t>
      </w:r>
      <w:proofErr w:type="gramStart"/>
      <w:r>
        <w:t>gages</w:t>
      </w:r>
      <w:proofErr w:type="gramEnd"/>
      <w:r>
        <w:t xml:space="preserve"> online on June 10th.</w:t>
      </w:r>
    </w:p>
    <w:p w14:paraId="16C20735" w14:textId="77777777" w:rsidR="00980554" w:rsidRDefault="00980554"/>
    <w:p w14:paraId="16C20736" w14:textId="77777777" w:rsidR="00980554" w:rsidRDefault="00000000">
      <w:r>
        <w:br/>
        <w:t xml:space="preserve">We had nine out of eleven gages deployed in the field. Eight out of eleven were online beginning June 10th at 5:30am. Three were not online, with one due to a display of incorrect data seen on the backend of </w:t>
      </w:r>
      <w:proofErr w:type="spellStart"/>
      <w:r>
        <w:t>floodzilla</w:t>
      </w:r>
      <w:proofErr w:type="spellEnd"/>
      <w:r>
        <w:t>, two were not deployed due to time constraints.</w:t>
      </w:r>
    </w:p>
    <w:p w14:paraId="16C20737" w14:textId="77777777" w:rsidR="00980554" w:rsidRDefault="00980554"/>
    <w:p w14:paraId="16C20738" w14:textId="77777777" w:rsidR="00980554" w:rsidRDefault="00000000">
      <w:r>
        <w:rPr>
          <w:noProof/>
        </w:rPr>
        <w:lastRenderedPageBreak/>
        <w:drawing>
          <wp:inline distT="114300" distB="114300" distL="114300" distR="114300" wp14:anchorId="16C207EF" wp14:editId="16C207F0">
            <wp:extent cx="5943600" cy="3670300"/>
            <wp:effectExtent l="0" t="0" r="0" b="0"/>
            <wp:docPr id="8"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6"/>
                    <a:srcRect/>
                    <a:stretch>
                      <a:fillRect/>
                    </a:stretch>
                  </pic:blipFill>
                  <pic:spPr>
                    <a:xfrm>
                      <a:off x="0" y="0"/>
                      <a:ext cx="5943600" cy="3670300"/>
                    </a:xfrm>
                    <a:prstGeom prst="rect">
                      <a:avLst/>
                    </a:prstGeom>
                    <a:ln/>
                  </pic:spPr>
                </pic:pic>
              </a:graphicData>
            </a:graphic>
          </wp:inline>
        </w:drawing>
      </w:r>
      <w:r>
        <w:br/>
      </w:r>
      <w:r>
        <w:br/>
      </w:r>
      <w:r>
        <w:rPr>
          <w:i/>
        </w:rPr>
        <w:t xml:space="preserve">Figure 2. </w:t>
      </w:r>
      <w:r>
        <w:t>Values and percentages of SVPA gages sites which detected flooding.</w:t>
      </w:r>
      <w:r>
        <w:br/>
      </w:r>
    </w:p>
    <w:p w14:paraId="16C20739" w14:textId="77777777" w:rsidR="00980554" w:rsidRDefault="00000000">
      <w:r>
        <w:t xml:space="preserve">The weather events </w:t>
      </w:r>
      <w:proofErr w:type="gramStart"/>
      <w:r>
        <w:t>brought  site</w:t>
      </w:r>
      <w:proofErr w:type="gramEnd"/>
      <w:r>
        <w:t xml:space="preserve"> specific flooding to Snoqualmie Valley. Out of the eleven established monitoring sites, three reported flooding and five reported no flooding. </w:t>
      </w:r>
      <w:proofErr w:type="gramStart"/>
      <w:r>
        <w:t>Three</w:t>
      </w:r>
      <w:proofErr w:type="gramEnd"/>
      <w:r>
        <w:t xml:space="preserve"> were without information due to being offline. The detected flood </w:t>
      </w:r>
      <w:proofErr w:type="gramStart"/>
      <w:r>
        <w:t>crest heights</w:t>
      </w:r>
      <w:proofErr w:type="gramEnd"/>
      <w:r>
        <w:t xml:space="preserve"> ranged from 75.47 feet at an upstream site to 39.59 feet downstream (Appendix C).</w:t>
      </w:r>
      <w:r>
        <w:br/>
      </w:r>
      <w:r>
        <w:br/>
        <w:t xml:space="preserve">Overall, coverage on the Floodzilla website also includes seven USGS maintained gages, which displayed a total of 15 gages for the public during the event. Through the ability to accurately and cohesively display this data for the public in one place, we </w:t>
      </w:r>
      <w:proofErr w:type="gramStart"/>
      <w:r>
        <w:t>are able to</w:t>
      </w:r>
      <w:proofErr w:type="gramEnd"/>
      <w:r>
        <w:t xml:space="preserve"> essentially double the amount of data available for decision making and analysis during unprecedented weather events.</w:t>
      </w:r>
    </w:p>
    <w:p w14:paraId="16C2073A" w14:textId="77777777" w:rsidR="00980554" w:rsidRDefault="00000000">
      <w:pPr>
        <w:pStyle w:val="Heading4"/>
      </w:pPr>
      <w:bookmarkStart w:id="7" w:name="_9kwd1ow2ljv6" w:colFirst="0" w:colLast="0"/>
      <w:bookmarkEnd w:id="7"/>
      <w:r>
        <w:t>Seasonal obstacles</w:t>
      </w:r>
    </w:p>
    <w:p w14:paraId="16C2073B" w14:textId="77777777" w:rsidR="00980554" w:rsidRDefault="00000000">
      <w:r>
        <w:t>Gage sites were cleared of reed canary grass, blackberry, and buttercup which had all grown to their full height. Extra care was taken to trim buttercup down to visible mud level to make sure the site correctly detected the site as “dry”.</w:t>
      </w:r>
    </w:p>
    <w:p w14:paraId="16C2073C" w14:textId="77777777" w:rsidR="00980554" w:rsidRDefault="00980554"/>
    <w:p w14:paraId="16C2073D" w14:textId="77777777" w:rsidR="00980554" w:rsidRDefault="00000000">
      <w:pPr>
        <w:pStyle w:val="Heading4"/>
      </w:pPr>
      <w:bookmarkStart w:id="8" w:name="_1s02pf995j1f" w:colFirst="0" w:colLast="0"/>
      <w:bookmarkEnd w:id="8"/>
      <w:r>
        <w:t>Individual Device Info</w:t>
      </w:r>
    </w:p>
    <w:p w14:paraId="16C2073E" w14:textId="77777777" w:rsidR="00980554" w:rsidRDefault="00000000">
      <w:r>
        <w:t>Batteries remained charged throughout the event, and reception from devices was good with no major gaps in transmission of data. In the future it could be useful to quantify this in further detail for reports.</w:t>
      </w:r>
    </w:p>
    <w:p w14:paraId="16C2073F" w14:textId="77777777" w:rsidR="00980554" w:rsidRDefault="00980554"/>
    <w:p w14:paraId="16C20740" w14:textId="77777777" w:rsidR="00980554" w:rsidRDefault="00000000">
      <w:pPr>
        <w:pStyle w:val="Heading3"/>
      </w:pPr>
      <w:bookmarkStart w:id="9" w:name="_h0e2jwj00ipw" w:colFirst="0" w:colLast="0"/>
      <w:bookmarkEnd w:id="9"/>
      <w:r>
        <w:t>Camera Trap Experiment</w:t>
      </w:r>
    </w:p>
    <w:p w14:paraId="16C20741" w14:textId="77777777" w:rsidR="00980554" w:rsidRDefault="00000000">
      <w:r>
        <w:br/>
        <w:t xml:space="preserve">During this unique flooding event we experimented with a camera trap as a potential future option for flood monitoring. Some of the potential future uses for a camera trap could include a more comprehensive understanding of horizontal water movement across a road through visual data, </w:t>
      </w:r>
      <w:proofErr w:type="gramStart"/>
      <w:r>
        <w:t>and also</w:t>
      </w:r>
      <w:proofErr w:type="gramEnd"/>
      <w:r>
        <w:t xml:space="preserve"> for calibrating flood sensors or remotely interpreting data issues.</w:t>
      </w:r>
    </w:p>
    <w:p w14:paraId="16C20742" w14:textId="77777777" w:rsidR="00980554" w:rsidRDefault="00000000">
      <w:pPr>
        <w:pStyle w:val="Heading4"/>
      </w:pPr>
      <w:bookmarkStart w:id="10" w:name="_ey73mm1dmb7q" w:colFirst="0" w:colLast="0"/>
      <w:bookmarkEnd w:id="10"/>
      <w:r>
        <w:t>Methods</w:t>
      </w:r>
    </w:p>
    <w:p w14:paraId="16C20743" w14:textId="77777777" w:rsidR="00980554" w:rsidRDefault="00000000">
      <w:r>
        <w:t xml:space="preserve">We placed a “XR6 </w:t>
      </w:r>
      <w:proofErr w:type="spellStart"/>
      <w:r>
        <w:t>Ultrafire</w:t>
      </w:r>
      <w:proofErr w:type="spellEnd"/>
      <w:r>
        <w:t xml:space="preserve"> Covert Camera” along the north side of NE 124th </w:t>
      </w:r>
      <w:proofErr w:type="spellStart"/>
      <w:r>
        <w:t>st</w:t>
      </w:r>
      <w:proofErr w:type="spellEnd"/>
      <w:r>
        <w:t xml:space="preserve"> in Duvall, WA at </w:t>
      </w:r>
      <w:proofErr w:type="spellStart"/>
      <w:r>
        <w:t>lat</w:t>
      </w:r>
      <w:proofErr w:type="spellEnd"/>
      <w:r>
        <w:t xml:space="preserve">/long: 47.70910520844634, -121.98623272514793 (Appendix D). This site was chosen out of accessibility and local knowledge of where NE 124th typically begins flooding. Camera was approximately five feet off the ground and securely tied to a telephone pole facing southwest. A python lock was used for security measures. We applied an approximate 5% tilt downward with small sticks wedged between camera and telephone pole. Both the road, SVPA-15, and its drainage ditch were visible in the camera lens (Appendix E). Both sides of the </w:t>
      </w:r>
      <w:proofErr w:type="gramStart"/>
      <w:r>
        <w:t>roads</w:t>
      </w:r>
      <w:proofErr w:type="gramEnd"/>
      <w:r>
        <w:t xml:space="preserve"> were intended to be visual indicators to confirm flooding across the road. The camera was deployed from June 9th</w:t>
      </w:r>
      <w:proofErr w:type="gramStart"/>
      <w:r>
        <w:t xml:space="preserve"> 2022</w:t>
      </w:r>
      <w:proofErr w:type="gramEnd"/>
      <w:r>
        <w:t xml:space="preserve"> 1:45pm to June 13th</w:t>
      </w:r>
      <w:proofErr w:type="gramStart"/>
      <w:r>
        <w:t xml:space="preserve"> 2022</w:t>
      </w:r>
      <w:proofErr w:type="gramEnd"/>
      <w:r>
        <w:t xml:space="preserve"> at 10:45am. Fresh lithium batteries were used, and the camera was set to take one photo and one video every 15 minutes beginning at 1:45pm. The memory card used was a Kingston 32GB.   </w:t>
      </w:r>
    </w:p>
    <w:p w14:paraId="16C20744" w14:textId="77777777" w:rsidR="00980554" w:rsidRDefault="00000000">
      <w:pPr>
        <w:pStyle w:val="Heading4"/>
      </w:pPr>
      <w:bookmarkStart w:id="11" w:name="_yaozgxj6z2rr" w:colFirst="0" w:colLast="0"/>
      <w:bookmarkEnd w:id="11"/>
      <w:r>
        <w:t>Results and Discussion</w:t>
      </w:r>
    </w:p>
    <w:p w14:paraId="16C20745" w14:textId="77777777" w:rsidR="00980554" w:rsidRDefault="00000000">
      <w:r>
        <w:t xml:space="preserve">Due to the nature of the flooding event, it appears there was no flooding of NE 124th </w:t>
      </w:r>
      <w:proofErr w:type="spellStart"/>
      <w:r>
        <w:t>st.</w:t>
      </w:r>
      <w:proofErr w:type="spellEnd"/>
      <w:r>
        <w:t xml:space="preserve"> Both gages SVPA-15 and 15B at either end and side of NE 124th showed no sign of the water reaching the road, and a manual scan through the photos captured showed no water coverage on the road during the timeframe. Approximately 18% of the memory card was full and battery level was displayed as fully charged.</w:t>
      </w:r>
    </w:p>
    <w:p w14:paraId="16C20746" w14:textId="77777777" w:rsidR="00980554" w:rsidRDefault="00980554"/>
    <w:p w14:paraId="16C20747" w14:textId="77777777" w:rsidR="00980554" w:rsidRDefault="00000000">
      <w:r>
        <w:rPr>
          <w:noProof/>
        </w:rPr>
        <w:drawing>
          <wp:inline distT="114300" distB="114300" distL="114300" distR="114300" wp14:anchorId="16C207F1" wp14:editId="16C207F2">
            <wp:extent cx="2571750" cy="1990725"/>
            <wp:effectExtent l="0" t="0" r="0" 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a:srcRect l="13666" r="13666"/>
                    <a:stretch>
                      <a:fillRect/>
                    </a:stretch>
                  </pic:blipFill>
                  <pic:spPr>
                    <a:xfrm>
                      <a:off x="0" y="0"/>
                      <a:ext cx="2571750" cy="1990725"/>
                    </a:xfrm>
                    <a:prstGeom prst="rect">
                      <a:avLst/>
                    </a:prstGeom>
                    <a:ln/>
                  </pic:spPr>
                </pic:pic>
              </a:graphicData>
            </a:graphic>
          </wp:inline>
        </w:drawing>
      </w:r>
      <w:r>
        <w:rPr>
          <w:noProof/>
        </w:rPr>
        <w:drawing>
          <wp:inline distT="114300" distB="114300" distL="114300" distR="114300" wp14:anchorId="16C207F3" wp14:editId="16C207F4">
            <wp:extent cx="3233738" cy="1985067"/>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33012" t="17197" r="2243" b="12132"/>
                    <a:stretch>
                      <a:fillRect/>
                    </a:stretch>
                  </pic:blipFill>
                  <pic:spPr>
                    <a:xfrm>
                      <a:off x="0" y="0"/>
                      <a:ext cx="3233738" cy="1985067"/>
                    </a:xfrm>
                    <a:prstGeom prst="rect">
                      <a:avLst/>
                    </a:prstGeom>
                    <a:ln/>
                  </pic:spPr>
                </pic:pic>
              </a:graphicData>
            </a:graphic>
          </wp:inline>
        </w:drawing>
      </w:r>
      <w:r>
        <w:br/>
      </w:r>
      <w:r>
        <w:br/>
      </w:r>
      <w:r>
        <w:rPr>
          <w:i/>
        </w:rPr>
        <w:t>Figure 3.</w:t>
      </w:r>
      <w:r>
        <w:t xml:space="preserve"> A cropped camera trap photo during highest recorded water level.</w:t>
      </w:r>
    </w:p>
    <w:p w14:paraId="16C20748" w14:textId="77777777" w:rsidR="00980554" w:rsidRDefault="00000000">
      <w:r>
        <w:rPr>
          <w:i/>
        </w:rPr>
        <w:t xml:space="preserve">Figure 4. </w:t>
      </w:r>
      <w:r>
        <w:t>SVPA-15 gage data highlighting the closest matching timestamp.</w:t>
      </w:r>
    </w:p>
    <w:p w14:paraId="16C20749" w14:textId="77777777" w:rsidR="00980554" w:rsidRDefault="00000000">
      <w:r>
        <w:lastRenderedPageBreak/>
        <w:br/>
        <w:t xml:space="preserve">Based on the collection of photos, in the case </w:t>
      </w:r>
      <w:proofErr w:type="gramStart"/>
      <w:r>
        <w:t>we did use</w:t>
      </w:r>
      <w:proofErr w:type="gramEnd"/>
      <w:r>
        <w:t xml:space="preserve"> these to monitor larger flooding events, there are several ways to improve this supplementary monitoring method. First would be to better define the flooding visual indicator with a white object in view with measurement markings and within a good viewing range for both day and night photos. The range and detail of the camera trap’s photos </w:t>
      </w:r>
      <w:proofErr w:type="gramStart"/>
      <w:r>
        <w:t>appears</w:t>
      </w:r>
      <w:proofErr w:type="gramEnd"/>
      <w:r>
        <w:t xml:space="preserve"> to decrease during nightfall, which makes the dark gray edge of the road difficult to evaluate for flooding. Figure 5 shows an interpretation of the range of visibility of the road during the two </w:t>
      </w:r>
      <w:proofErr w:type="gramStart"/>
      <w:r>
        <w:t>categories</w:t>
      </w:r>
      <w:proofErr w:type="gramEnd"/>
      <w:r>
        <w:t xml:space="preserve"> the day. Second improvement would be to find a way to navigate long periods of time without a site visit. Based on this current method, a singular camera trap would need to be visited every twenty days, or earlier to prevent any gaps in data due to the memory card filling up. This issue could either be accomplished through a larger memory </w:t>
      </w:r>
      <w:proofErr w:type="gramStart"/>
      <w:r>
        <w:t>card, or</w:t>
      </w:r>
      <w:proofErr w:type="gramEnd"/>
      <w:r>
        <w:t xml:space="preserve"> investing in a different type of camera trap which includes cellular data and remote access. A final note for improvement would be how the camera is placed. These devices are typically built for capturing wildlife moving horizontally through the camera view. With a general goal of monitoring vertical movement of water levels, the camera trap could be deployed at a </w:t>
      </w:r>
      <w:proofErr w:type="gramStart"/>
      <w:r>
        <w:t>90 degree</w:t>
      </w:r>
      <w:proofErr w:type="gramEnd"/>
      <w:r>
        <w:t xml:space="preserve"> angle. </w:t>
      </w:r>
    </w:p>
    <w:p w14:paraId="16C2074A" w14:textId="77777777" w:rsidR="00980554" w:rsidRDefault="00000000">
      <w:r>
        <w:rPr>
          <w:noProof/>
        </w:rPr>
        <w:drawing>
          <wp:inline distT="114300" distB="114300" distL="114300" distR="114300" wp14:anchorId="16C207F5" wp14:editId="16C207F6">
            <wp:extent cx="5943600" cy="327660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5943600" cy="3276600"/>
                    </a:xfrm>
                    <a:prstGeom prst="rect">
                      <a:avLst/>
                    </a:prstGeom>
                    <a:ln/>
                  </pic:spPr>
                </pic:pic>
              </a:graphicData>
            </a:graphic>
          </wp:inline>
        </w:drawing>
      </w:r>
    </w:p>
    <w:p w14:paraId="16C2074B" w14:textId="77777777" w:rsidR="00980554" w:rsidRDefault="00980554"/>
    <w:p w14:paraId="16C2074C" w14:textId="77777777" w:rsidR="00980554" w:rsidRDefault="00000000">
      <w:r>
        <w:rPr>
          <w:i/>
        </w:rPr>
        <w:t xml:space="preserve">Figure 5. </w:t>
      </w:r>
      <w:r>
        <w:t>Camera trap’s visibility of road during two different categories of the day.</w:t>
      </w:r>
    </w:p>
    <w:p w14:paraId="16C2074D" w14:textId="77777777" w:rsidR="00980554" w:rsidRDefault="00980554"/>
    <w:p w14:paraId="16C2074E" w14:textId="77777777" w:rsidR="00980554" w:rsidRDefault="00000000">
      <w:pPr>
        <w:pStyle w:val="Heading3"/>
      </w:pPr>
      <w:bookmarkStart w:id="12" w:name="_9frfi0nznqr9" w:colFirst="0" w:colLast="0"/>
      <w:bookmarkEnd w:id="12"/>
      <w:r>
        <w:t>Community</w:t>
      </w:r>
    </w:p>
    <w:p w14:paraId="16C2074F" w14:textId="77777777" w:rsidR="00980554" w:rsidRDefault="00000000">
      <w:pPr>
        <w:pStyle w:val="Heading4"/>
      </w:pPr>
      <w:bookmarkStart w:id="13" w:name="_sp1ji3ux9ox7" w:colFirst="0" w:colLast="0"/>
      <w:bookmarkEnd w:id="13"/>
      <w:r>
        <w:t>Requests</w:t>
      </w:r>
    </w:p>
    <w:p w14:paraId="16C20750" w14:textId="77777777" w:rsidR="00980554" w:rsidRDefault="00000000">
      <w:r>
        <w:t xml:space="preserve">We had requests during the week of June 6th through June 10th for redeployment of SVPA- 12 at Wild Canary farms, and SVPA-34 at the “T”. </w:t>
      </w:r>
      <w:proofErr w:type="gramStart"/>
      <w:r>
        <w:t>Unfortunately</w:t>
      </w:r>
      <w:proofErr w:type="gramEnd"/>
      <w:r>
        <w:t xml:space="preserve"> the readings on the “T” were not relaying correct data, so it was kept offline. The </w:t>
      </w:r>
      <w:proofErr w:type="gramStart"/>
      <w:r>
        <w:t>road at</w:t>
      </w:r>
      <w:proofErr w:type="gramEnd"/>
      <w:r>
        <w:t xml:space="preserve"> </w:t>
      </w:r>
      <w:proofErr w:type="spellStart"/>
      <w:r>
        <w:t>at</w:t>
      </w:r>
      <w:proofErr w:type="spellEnd"/>
      <w:r>
        <w:t xml:space="preserve"> Wild Canary farms was submerged in </w:t>
      </w:r>
      <w:r>
        <w:lastRenderedPageBreak/>
        <w:t xml:space="preserve">3.5 feet of water during the highest point of the </w:t>
      </w:r>
      <w:proofErr w:type="gramStart"/>
      <w:r>
        <w:t>flooding, and</w:t>
      </w:r>
      <w:proofErr w:type="gramEnd"/>
      <w:r>
        <w:t xml:space="preserve"> remained covered with water for over three and half days. </w:t>
      </w:r>
    </w:p>
    <w:p w14:paraId="16C20751" w14:textId="77777777" w:rsidR="00980554" w:rsidRDefault="00980554"/>
    <w:p w14:paraId="16C20752" w14:textId="77777777" w:rsidR="00980554" w:rsidRDefault="00000000">
      <w:r>
        <w:rPr>
          <w:noProof/>
        </w:rPr>
        <w:drawing>
          <wp:inline distT="114300" distB="114300" distL="114300" distR="114300" wp14:anchorId="16C207F7" wp14:editId="16C207F8">
            <wp:extent cx="5943600" cy="35814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3581400"/>
                    </a:xfrm>
                    <a:prstGeom prst="rect">
                      <a:avLst/>
                    </a:prstGeom>
                    <a:ln/>
                  </pic:spPr>
                </pic:pic>
              </a:graphicData>
            </a:graphic>
          </wp:inline>
        </w:drawing>
      </w:r>
    </w:p>
    <w:p w14:paraId="16C20753" w14:textId="77777777" w:rsidR="00980554" w:rsidRDefault="00000000">
      <w:pPr>
        <w:pStyle w:val="Heading4"/>
      </w:pPr>
      <w:bookmarkStart w:id="14" w:name="_dnztesclrhz5" w:colFirst="0" w:colLast="0"/>
      <w:bookmarkEnd w:id="14"/>
      <w:r>
        <w:t>Media Coverage</w:t>
      </w:r>
    </w:p>
    <w:p w14:paraId="16C20754" w14:textId="77777777" w:rsidR="00980554" w:rsidRDefault="00000000">
      <w:r>
        <w:t xml:space="preserve">SVPA’s executive director Lauren Silver was able to connect with King5 news and David Haakenson Jubilee farm on June 10th to relay info to the public on the effects of the heavy rainfall this June on farmers and their crops. Some details include how </w:t>
      </w:r>
      <w:proofErr w:type="gramStart"/>
      <w:r>
        <w:t>the flooding</w:t>
      </w:r>
      <w:proofErr w:type="gramEnd"/>
      <w:r>
        <w:t xml:space="preserve"> affects soil structure, and how crops cannot be sold once </w:t>
      </w:r>
      <w:proofErr w:type="gramStart"/>
      <w:r>
        <w:t>floodwaters have</w:t>
      </w:r>
      <w:proofErr w:type="gramEnd"/>
      <w:r>
        <w:t xml:space="preserve"> touched them (citation). These relate to the importance of flood gage data to be available for farmers to predict when to harvest their crops and salvage income instead of a total loss. In the future, short term tasks of redeployment and upkeep of </w:t>
      </w:r>
      <w:proofErr w:type="gramStart"/>
      <w:r>
        <w:t>gages</w:t>
      </w:r>
      <w:proofErr w:type="gramEnd"/>
      <w:r>
        <w:t xml:space="preserve"> through June could help farmers navigate swift changes in weather. </w:t>
      </w:r>
    </w:p>
    <w:p w14:paraId="16C20755" w14:textId="77777777" w:rsidR="00980554" w:rsidRDefault="00000000">
      <w:r>
        <w:br/>
      </w:r>
      <w:proofErr w:type="spellStart"/>
      <w:r>
        <w:t>SnoValley</w:t>
      </w:r>
      <w:proofErr w:type="spellEnd"/>
      <w:r>
        <w:t xml:space="preserve"> Tilth’s executive director Dave Glenn was interviewed by the Snoqualmie Valley Reporter. He mentioned the unusual June flood has farmers in the area concerned. </w:t>
      </w:r>
      <w:proofErr w:type="gramStart"/>
      <w:r>
        <w:t>Usually  farmers</w:t>
      </w:r>
      <w:proofErr w:type="gramEnd"/>
      <w:r>
        <w:t xml:space="preserve"> in the Snoqualmie Valley wait until the typical flooding risk has passed before planting their crops, typically in late March and April (citation). Long term goals of maintaining data of flooding events in full detail over the years as far as June could help stakeholders better convey solutions and understanding of what a new typical flooding risk timeline could be. </w:t>
      </w:r>
    </w:p>
    <w:p w14:paraId="16C20756" w14:textId="77777777" w:rsidR="00980554" w:rsidRDefault="00980554"/>
    <w:p w14:paraId="16C20757" w14:textId="77777777" w:rsidR="00980554" w:rsidRDefault="00000000">
      <w:pPr>
        <w:pStyle w:val="Heading3"/>
      </w:pPr>
      <w:bookmarkStart w:id="15" w:name="_wcrhe0hwgjrz" w:colFirst="0" w:colLast="0"/>
      <w:bookmarkEnd w:id="15"/>
      <w:r>
        <w:lastRenderedPageBreak/>
        <w:br/>
      </w:r>
      <w:r>
        <w:br/>
      </w:r>
      <w:r>
        <w:br/>
      </w:r>
    </w:p>
    <w:p w14:paraId="16C20758" w14:textId="77777777" w:rsidR="00980554" w:rsidRDefault="00000000">
      <w:pPr>
        <w:pStyle w:val="Heading3"/>
      </w:pPr>
      <w:bookmarkStart w:id="16" w:name="_t8u3k3qvphm2" w:colFirst="0" w:colLast="0"/>
      <w:bookmarkEnd w:id="16"/>
      <w:r>
        <w:br/>
        <w:t>References</w:t>
      </w:r>
    </w:p>
    <w:p w14:paraId="16C20759" w14:textId="77777777" w:rsidR="00980554" w:rsidRDefault="00000000">
      <w:r>
        <w:br/>
      </w:r>
      <w:r>
        <w:br/>
        <w:t>Retrieved from: https://www.valleyrecord.com/news/snoqualmie-valley-farmers-are-concerned-about-unusual-june-floods/</w:t>
      </w:r>
      <w:r>
        <w:br/>
      </w:r>
      <w:r>
        <w:br/>
        <w:t>Retrieved from: https://www.king5.com/article/life/food/washington-farmers-face-challenges-rainfall/281-4eae9a63-256d-4050-a147-e94f2ca97437</w:t>
      </w:r>
    </w:p>
    <w:p w14:paraId="16C2075A" w14:textId="77777777" w:rsidR="00980554" w:rsidRDefault="00980554"/>
    <w:p w14:paraId="16C2075B" w14:textId="77777777" w:rsidR="00980554" w:rsidRDefault="00000000">
      <w:r>
        <w:br/>
      </w:r>
      <w:r>
        <w:br/>
        <w:t xml:space="preserve">Retrieved from: </w:t>
      </w:r>
      <w:hyperlink r:id="rId11">
        <w:r>
          <w:rPr>
            <w:color w:val="1155CC"/>
            <w:u w:val="single"/>
          </w:rPr>
          <w:t>https://www.valleyrecord.com/news/snoqualmie-valley-farmers-are-concerned-about-unusual-june-floods/</w:t>
        </w:r>
      </w:hyperlink>
    </w:p>
    <w:p w14:paraId="16C2075C" w14:textId="77777777" w:rsidR="00980554" w:rsidRDefault="00980554"/>
    <w:p w14:paraId="16C2075D" w14:textId="77777777" w:rsidR="00980554" w:rsidRDefault="00000000">
      <w:r>
        <w:t xml:space="preserve">Heavy rain season leaves Washington farmers with significant challenges. </w:t>
      </w:r>
      <w:r>
        <w:rPr>
          <w:i/>
        </w:rPr>
        <w:t>King 5.</w:t>
      </w:r>
      <w:r>
        <w:t xml:space="preserve"> Retrieved from:</w:t>
      </w:r>
      <w:r>
        <w:br/>
      </w:r>
      <w:hyperlink r:id="rId12">
        <w:r>
          <w:rPr>
            <w:color w:val="1155CC"/>
            <w:u w:val="single"/>
          </w:rPr>
          <w:t>https://www.king5.com/article/life/food/washington-farmers-face-challenges-rainfall/281-4eae9a63-256d-4050-a147-e94f2ca97437</w:t>
        </w:r>
      </w:hyperlink>
    </w:p>
    <w:p w14:paraId="16C2075E" w14:textId="77777777" w:rsidR="00980554" w:rsidRDefault="00980554"/>
    <w:p w14:paraId="16C2075F" w14:textId="77777777" w:rsidR="00980554" w:rsidRDefault="00000000">
      <w:r>
        <w:t xml:space="preserve">North Bend Weather. (n.d.). Retrieved from: </w:t>
      </w:r>
      <w:hyperlink r:id="rId13">
        <w:r>
          <w:rPr>
            <w:color w:val="1155CC"/>
            <w:u w:val="single"/>
          </w:rPr>
          <w:t>https://www.northbendweather.com/wxraindetail.php?r=wxraindetail.php</w:t>
        </w:r>
      </w:hyperlink>
    </w:p>
    <w:p w14:paraId="16C20760" w14:textId="77777777" w:rsidR="00980554" w:rsidRDefault="00980554"/>
    <w:p w14:paraId="16C20761" w14:textId="77777777" w:rsidR="00980554" w:rsidRDefault="00000000">
      <w:r>
        <w:t>Weather Atlas. (n.d.). Retrieved from: https://www.weather-us.com/en/washington-usa/north-bend-climate#rainfall</w:t>
      </w:r>
      <w:r>
        <w:br/>
      </w:r>
    </w:p>
    <w:p w14:paraId="16C20762" w14:textId="77777777" w:rsidR="00980554" w:rsidRDefault="00980554"/>
    <w:p w14:paraId="16C20763" w14:textId="77777777" w:rsidR="00980554" w:rsidRDefault="00980554">
      <w:pPr>
        <w:pStyle w:val="Heading3"/>
      </w:pPr>
      <w:bookmarkStart w:id="17" w:name="_8qn644gll652" w:colFirst="0" w:colLast="0"/>
      <w:bookmarkEnd w:id="17"/>
    </w:p>
    <w:p w14:paraId="16C20764" w14:textId="77777777" w:rsidR="00980554" w:rsidRDefault="00000000">
      <w:pPr>
        <w:pStyle w:val="Heading3"/>
      </w:pPr>
      <w:bookmarkStart w:id="18" w:name="_d6xt4dqpov1s" w:colFirst="0" w:colLast="0"/>
      <w:bookmarkEnd w:id="18"/>
      <w:r>
        <w:t xml:space="preserve">Appendix </w:t>
      </w:r>
    </w:p>
    <w:p w14:paraId="16C20765" w14:textId="77777777" w:rsidR="00980554" w:rsidRDefault="00000000">
      <w:r>
        <w:br/>
        <w:t>Appendix A</w:t>
      </w:r>
    </w:p>
    <w:p w14:paraId="16C20766" w14:textId="77777777" w:rsidR="00980554" w:rsidRDefault="00000000">
      <w:r>
        <w:rPr>
          <w:noProof/>
        </w:rPr>
        <w:lastRenderedPageBreak/>
        <w:drawing>
          <wp:inline distT="114300" distB="114300" distL="114300" distR="114300" wp14:anchorId="16C207F9" wp14:editId="16C207FA">
            <wp:extent cx="2355598" cy="4691063"/>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b="8333"/>
                    <a:stretch>
                      <a:fillRect/>
                    </a:stretch>
                  </pic:blipFill>
                  <pic:spPr>
                    <a:xfrm>
                      <a:off x="0" y="0"/>
                      <a:ext cx="2355598" cy="4691063"/>
                    </a:xfrm>
                    <a:prstGeom prst="rect">
                      <a:avLst/>
                    </a:prstGeom>
                    <a:ln/>
                  </pic:spPr>
                </pic:pic>
              </a:graphicData>
            </a:graphic>
          </wp:inline>
        </w:drawing>
      </w:r>
    </w:p>
    <w:p w14:paraId="16C20767" w14:textId="77777777" w:rsidR="00980554" w:rsidRDefault="00000000">
      <w:r>
        <w:br/>
        <w:t>Appendix B</w:t>
      </w:r>
      <w:r>
        <w:br/>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9"/>
        <w:gridCol w:w="1371"/>
        <w:gridCol w:w="1371"/>
        <w:gridCol w:w="3309"/>
      </w:tblGrid>
      <w:tr w:rsidR="00980554" w14:paraId="16C2076C" w14:textId="77777777">
        <w:tc>
          <w:tcPr>
            <w:tcW w:w="3308" w:type="dxa"/>
            <w:tcMar>
              <w:top w:w="100" w:type="dxa"/>
              <w:left w:w="100" w:type="dxa"/>
              <w:bottom w:w="100" w:type="dxa"/>
              <w:right w:w="100" w:type="dxa"/>
            </w:tcMar>
          </w:tcPr>
          <w:p w14:paraId="16C20768" w14:textId="77777777" w:rsidR="00980554" w:rsidRDefault="00000000">
            <w:pPr>
              <w:widowControl w:val="0"/>
              <w:spacing w:line="240" w:lineRule="auto"/>
            </w:pPr>
            <w:r>
              <w:rPr>
                <w:b/>
                <w:color w:val="222222"/>
                <w:sz w:val="21"/>
                <w:szCs w:val="21"/>
                <w:shd w:val="clear" w:color="auto" w:fill="F8F9FA"/>
              </w:rPr>
              <w:t>Gage Id</w:t>
            </w:r>
          </w:p>
        </w:tc>
        <w:tc>
          <w:tcPr>
            <w:tcW w:w="1371" w:type="dxa"/>
            <w:tcMar>
              <w:top w:w="100" w:type="dxa"/>
              <w:left w:w="100" w:type="dxa"/>
              <w:bottom w:w="100" w:type="dxa"/>
              <w:right w:w="100" w:type="dxa"/>
            </w:tcMar>
          </w:tcPr>
          <w:p w14:paraId="16C20769" w14:textId="77777777" w:rsidR="00980554" w:rsidRDefault="00000000">
            <w:pPr>
              <w:widowControl w:val="0"/>
              <w:spacing w:line="240" w:lineRule="auto"/>
              <w:rPr>
                <w:b/>
              </w:rPr>
            </w:pPr>
            <w:r>
              <w:rPr>
                <w:b/>
              </w:rPr>
              <w:t>Deployed</w:t>
            </w:r>
          </w:p>
        </w:tc>
        <w:tc>
          <w:tcPr>
            <w:tcW w:w="1371" w:type="dxa"/>
            <w:tcMar>
              <w:top w:w="100" w:type="dxa"/>
              <w:left w:w="100" w:type="dxa"/>
              <w:bottom w:w="100" w:type="dxa"/>
              <w:right w:w="100" w:type="dxa"/>
            </w:tcMar>
          </w:tcPr>
          <w:p w14:paraId="16C2076A" w14:textId="77777777" w:rsidR="00980554" w:rsidRDefault="00000000">
            <w:pPr>
              <w:widowControl w:val="0"/>
              <w:spacing w:line="240" w:lineRule="auto"/>
              <w:rPr>
                <w:b/>
              </w:rPr>
            </w:pPr>
            <w:r>
              <w:rPr>
                <w:b/>
              </w:rPr>
              <w:t>Online</w:t>
            </w:r>
          </w:p>
        </w:tc>
        <w:tc>
          <w:tcPr>
            <w:tcW w:w="3308" w:type="dxa"/>
            <w:tcMar>
              <w:top w:w="100" w:type="dxa"/>
              <w:left w:w="100" w:type="dxa"/>
              <w:bottom w:w="100" w:type="dxa"/>
              <w:right w:w="100" w:type="dxa"/>
            </w:tcMar>
          </w:tcPr>
          <w:p w14:paraId="16C2076B" w14:textId="77777777" w:rsidR="00980554" w:rsidRDefault="00000000">
            <w:pPr>
              <w:widowControl w:val="0"/>
              <w:spacing w:line="240" w:lineRule="auto"/>
              <w:rPr>
                <w:b/>
              </w:rPr>
            </w:pPr>
            <w:r>
              <w:rPr>
                <w:b/>
              </w:rPr>
              <w:t>Notes</w:t>
            </w:r>
          </w:p>
        </w:tc>
      </w:tr>
      <w:tr w:rsidR="00980554" w14:paraId="16C20771" w14:textId="77777777">
        <w:tc>
          <w:tcPr>
            <w:tcW w:w="3308" w:type="dxa"/>
            <w:tcMar>
              <w:top w:w="100" w:type="dxa"/>
              <w:left w:w="100" w:type="dxa"/>
              <w:bottom w:w="100" w:type="dxa"/>
              <w:right w:w="100" w:type="dxa"/>
            </w:tcMar>
          </w:tcPr>
          <w:p w14:paraId="16C2076D" w14:textId="77777777" w:rsidR="00980554" w:rsidRDefault="00000000">
            <w:pPr>
              <w:widowControl w:val="0"/>
              <w:spacing w:line="240" w:lineRule="auto"/>
            </w:pPr>
            <w:r>
              <w:t>SVPA-12 Wild Canary Farm</w:t>
            </w:r>
          </w:p>
        </w:tc>
        <w:tc>
          <w:tcPr>
            <w:tcW w:w="1371" w:type="dxa"/>
            <w:tcMar>
              <w:top w:w="100" w:type="dxa"/>
              <w:left w:w="100" w:type="dxa"/>
              <w:bottom w:w="100" w:type="dxa"/>
              <w:right w:w="100" w:type="dxa"/>
            </w:tcMar>
          </w:tcPr>
          <w:p w14:paraId="16C2076E"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6F"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70" w14:textId="77777777" w:rsidR="00980554" w:rsidRDefault="00980554">
            <w:pPr>
              <w:widowControl w:val="0"/>
              <w:spacing w:line="240" w:lineRule="auto"/>
            </w:pPr>
          </w:p>
        </w:tc>
      </w:tr>
      <w:tr w:rsidR="00980554" w14:paraId="16C20776" w14:textId="77777777">
        <w:tc>
          <w:tcPr>
            <w:tcW w:w="3308" w:type="dxa"/>
            <w:tcMar>
              <w:top w:w="100" w:type="dxa"/>
              <w:left w:w="100" w:type="dxa"/>
              <w:bottom w:w="100" w:type="dxa"/>
              <w:right w:w="100" w:type="dxa"/>
            </w:tcMar>
          </w:tcPr>
          <w:p w14:paraId="16C20772" w14:textId="77777777" w:rsidR="00980554" w:rsidRDefault="00000000">
            <w:pPr>
              <w:widowControl w:val="0"/>
              <w:spacing w:line="240" w:lineRule="auto"/>
            </w:pPr>
            <w:r>
              <w:t xml:space="preserve">SVPA-15B 124th </w:t>
            </w:r>
            <w:proofErr w:type="spellStart"/>
            <w:r>
              <w:t>st</w:t>
            </w:r>
            <w:proofErr w:type="spellEnd"/>
            <w:r>
              <w:t xml:space="preserve"> West</w:t>
            </w:r>
          </w:p>
        </w:tc>
        <w:tc>
          <w:tcPr>
            <w:tcW w:w="1371" w:type="dxa"/>
            <w:tcMar>
              <w:top w:w="100" w:type="dxa"/>
              <w:left w:w="100" w:type="dxa"/>
              <w:bottom w:w="100" w:type="dxa"/>
              <w:right w:w="100" w:type="dxa"/>
            </w:tcMar>
          </w:tcPr>
          <w:p w14:paraId="16C20773"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74"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75" w14:textId="77777777" w:rsidR="00980554" w:rsidRDefault="00980554">
            <w:pPr>
              <w:widowControl w:val="0"/>
              <w:spacing w:line="240" w:lineRule="auto"/>
            </w:pPr>
          </w:p>
        </w:tc>
      </w:tr>
      <w:tr w:rsidR="00980554" w14:paraId="16C2077B" w14:textId="77777777">
        <w:tc>
          <w:tcPr>
            <w:tcW w:w="3308" w:type="dxa"/>
            <w:tcMar>
              <w:top w:w="100" w:type="dxa"/>
              <w:left w:w="100" w:type="dxa"/>
              <w:bottom w:w="100" w:type="dxa"/>
              <w:right w:w="100" w:type="dxa"/>
            </w:tcMar>
          </w:tcPr>
          <w:p w14:paraId="16C20777" w14:textId="77777777" w:rsidR="00980554" w:rsidRDefault="00000000">
            <w:pPr>
              <w:widowControl w:val="0"/>
              <w:spacing w:line="240" w:lineRule="auto"/>
            </w:pPr>
            <w:r>
              <w:t xml:space="preserve">SVPA-15 124th </w:t>
            </w:r>
            <w:proofErr w:type="spellStart"/>
            <w:proofErr w:type="gramStart"/>
            <w:r>
              <w:t>st</w:t>
            </w:r>
            <w:proofErr w:type="spellEnd"/>
            <w:r>
              <w:t xml:space="preserve">  (</w:t>
            </w:r>
            <w:proofErr w:type="gramEnd"/>
            <w:r>
              <w:t>local roots)</w:t>
            </w:r>
          </w:p>
        </w:tc>
        <w:tc>
          <w:tcPr>
            <w:tcW w:w="1371" w:type="dxa"/>
            <w:tcMar>
              <w:top w:w="100" w:type="dxa"/>
              <w:left w:w="100" w:type="dxa"/>
              <w:bottom w:w="100" w:type="dxa"/>
              <w:right w:w="100" w:type="dxa"/>
            </w:tcMar>
          </w:tcPr>
          <w:p w14:paraId="16C20778"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79"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7A" w14:textId="77777777" w:rsidR="00980554" w:rsidRDefault="00980554">
            <w:pPr>
              <w:widowControl w:val="0"/>
              <w:spacing w:line="240" w:lineRule="auto"/>
            </w:pPr>
          </w:p>
        </w:tc>
      </w:tr>
      <w:tr w:rsidR="00980554" w14:paraId="16C20780" w14:textId="77777777">
        <w:tc>
          <w:tcPr>
            <w:tcW w:w="3308" w:type="dxa"/>
            <w:tcMar>
              <w:top w:w="100" w:type="dxa"/>
              <w:left w:w="100" w:type="dxa"/>
              <w:bottom w:w="100" w:type="dxa"/>
              <w:right w:w="100" w:type="dxa"/>
            </w:tcMar>
          </w:tcPr>
          <w:p w14:paraId="16C2077C" w14:textId="77777777" w:rsidR="00980554" w:rsidRDefault="00000000">
            <w:pPr>
              <w:widowControl w:val="0"/>
              <w:spacing w:line="240" w:lineRule="auto"/>
            </w:pPr>
            <w:r>
              <w:t>SVPA-17 Goose and Gander</w:t>
            </w:r>
          </w:p>
        </w:tc>
        <w:tc>
          <w:tcPr>
            <w:tcW w:w="1371" w:type="dxa"/>
            <w:tcMar>
              <w:top w:w="100" w:type="dxa"/>
              <w:left w:w="100" w:type="dxa"/>
              <w:bottom w:w="100" w:type="dxa"/>
              <w:right w:w="100" w:type="dxa"/>
            </w:tcMar>
          </w:tcPr>
          <w:p w14:paraId="16C2077D"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7E"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7F" w14:textId="77777777" w:rsidR="00980554" w:rsidRDefault="00980554">
            <w:pPr>
              <w:widowControl w:val="0"/>
              <w:spacing w:line="240" w:lineRule="auto"/>
            </w:pPr>
          </w:p>
        </w:tc>
      </w:tr>
      <w:tr w:rsidR="00980554" w14:paraId="16C20785" w14:textId="77777777">
        <w:tc>
          <w:tcPr>
            <w:tcW w:w="3308" w:type="dxa"/>
            <w:tcMar>
              <w:top w:w="100" w:type="dxa"/>
              <w:left w:w="100" w:type="dxa"/>
              <w:bottom w:w="100" w:type="dxa"/>
              <w:right w:w="100" w:type="dxa"/>
            </w:tcMar>
          </w:tcPr>
          <w:p w14:paraId="16C20781" w14:textId="77777777" w:rsidR="00980554" w:rsidRDefault="00000000">
            <w:pPr>
              <w:widowControl w:val="0"/>
              <w:spacing w:line="240" w:lineRule="auto"/>
            </w:pPr>
            <w:r>
              <w:t>SVPA-25 Tolt Hill Rd</w:t>
            </w:r>
          </w:p>
        </w:tc>
        <w:tc>
          <w:tcPr>
            <w:tcW w:w="1371" w:type="dxa"/>
            <w:tcMar>
              <w:top w:w="100" w:type="dxa"/>
              <w:left w:w="100" w:type="dxa"/>
              <w:bottom w:w="100" w:type="dxa"/>
              <w:right w:w="100" w:type="dxa"/>
            </w:tcMar>
          </w:tcPr>
          <w:p w14:paraId="16C20782"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83"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84" w14:textId="77777777" w:rsidR="00980554" w:rsidRDefault="00980554">
            <w:pPr>
              <w:widowControl w:val="0"/>
              <w:spacing w:line="240" w:lineRule="auto"/>
            </w:pPr>
          </w:p>
        </w:tc>
      </w:tr>
      <w:tr w:rsidR="00980554" w14:paraId="16C2078A" w14:textId="77777777">
        <w:tc>
          <w:tcPr>
            <w:tcW w:w="3308" w:type="dxa"/>
            <w:tcMar>
              <w:top w:w="100" w:type="dxa"/>
              <w:left w:w="100" w:type="dxa"/>
              <w:bottom w:w="100" w:type="dxa"/>
              <w:right w:w="100" w:type="dxa"/>
            </w:tcMar>
          </w:tcPr>
          <w:p w14:paraId="16C20786" w14:textId="77777777" w:rsidR="00980554" w:rsidRDefault="00000000">
            <w:pPr>
              <w:widowControl w:val="0"/>
              <w:spacing w:line="240" w:lineRule="auto"/>
            </w:pPr>
            <w:r>
              <w:rPr>
                <w:color w:val="212529"/>
                <w:sz w:val="21"/>
                <w:szCs w:val="21"/>
                <w:highlight w:val="white"/>
              </w:rPr>
              <w:t>SVPA-26 Blue Heron Golf Course</w:t>
            </w:r>
          </w:p>
        </w:tc>
        <w:tc>
          <w:tcPr>
            <w:tcW w:w="1371" w:type="dxa"/>
            <w:tcMar>
              <w:top w:w="100" w:type="dxa"/>
              <w:left w:w="100" w:type="dxa"/>
              <w:bottom w:w="100" w:type="dxa"/>
              <w:right w:w="100" w:type="dxa"/>
            </w:tcMar>
          </w:tcPr>
          <w:p w14:paraId="16C20787"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88"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89" w14:textId="77777777" w:rsidR="00980554" w:rsidRDefault="00980554">
            <w:pPr>
              <w:widowControl w:val="0"/>
              <w:spacing w:line="240" w:lineRule="auto"/>
            </w:pPr>
          </w:p>
        </w:tc>
      </w:tr>
      <w:tr w:rsidR="00980554" w14:paraId="16C2078F" w14:textId="77777777">
        <w:tc>
          <w:tcPr>
            <w:tcW w:w="3308" w:type="dxa"/>
            <w:tcMar>
              <w:top w:w="100" w:type="dxa"/>
              <w:left w:w="100" w:type="dxa"/>
              <w:bottom w:w="100" w:type="dxa"/>
              <w:right w:w="100" w:type="dxa"/>
            </w:tcMar>
          </w:tcPr>
          <w:p w14:paraId="16C2078B" w14:textId="77777777" w:rsidR="00980554" w:rsidRDefault="00000000">
            <w:pPr>
              <w:widowControl w:val="0"/>
              <w:spacing w:line="240" w:lineRule="auto"/>
            </w:pPr>
            <w:r>
              <w:rPr>
                <w:color w:val="212529"/>
                <w:sz w:val="21"/>
                <w:szCs w:val="21"/>
                <w:highlight w:val="white"/>
              </w:rPr>
              <w:t>SVPA-29 Jubilee Farm</w:t>
            </w:r>
          </w:p>
        </w:tc>
        <w:tc>
          <w:tcPr>
            <w:tcW w:w="1371" w:type="dxa"/>
            <w:tcMar>
              <w:top w:w="100" w:type="dxa"/>
              <w:left w:w="100" w:type="dxa"/>
              <w:bottom w:w="100" w:type="dxa"/>
              <w:right w:w="100" w:type="dxa"/>
            </w:tcMar>
          </w:tcPr>
          <w:p w14:paraId="16C2078C"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8D" w14:textId="77777777" w:rsidR="00980554" w:rsidRDefault="00000000">
            <w:pPr>
              <w:widowControl w:val="0"/>
              <w:spacing w:line="240" w:lineRule="auto"/>
            </w:pPr>
            <w:r>
              <w:t>NO</w:t>
            </w:r>
          </w:p>
        </w:tc>
        <w:tc>
          <w:tcPr>
            <w:tcW w:w="3308" w:type="dxa"/>
            <w:tcMar>
              <w:top w:w="100" w:type="dxa"/>
              <w:left w:w="100" w:type="dxa"/>
              <w:bottom w:w="100" w:type="dxa"/>
              <w:right w:w="100" w:type="dxa"/>
            </w:tcMar>
          </w:tcPr>
          <w:p w14:paraId="16C2078E" w14:textId="77777777" w:rsidR="00980554" w:rsidRDefault="00980554">
            <w:pPr>
              <w:widowControl w:val="0"/>
              <w:spacing w:line="240" w:lineRule="auto"/>
            </w:pPr>
          </w:p>
        </w:tc>
      </w:tr>
      <w:tr w:rsidR="00980554" w14:paraId="16C20794" w14:textId="77777777">
        <w:tc>
          <w:tcPr>
            <w:tcW w:w="3308" w:type="dxa"/>
            <w:tcMar>
              <w:top w:w="100" w:type="dxa"/>
              <w:left w:w="100" w:type="dxa"/>
              <w:bottom w:w="100" w:type="dxa"/>
              <w:right w:w="100" w:type="dxa"/>
            </w:tcMar>
          </w:tcPr>
          <w:p w14:paraId="16C20790" w14:textId="77777777" w:rsidR="00980554" w:rsidRDefault="00000000">
            <w:pPr>
              <w:widowControl w:val="0"/>
              <w:spacing w:line="240" w:lineRule="auto"/>
            </w:pPr>
            <w:r>
              <w:t>SVPA-33 Keller Dairy</w:t>
            </w:r>
          </w:p>
        </w:tc>
        <w:tc>
          <w:tcPr>
            <w:tcW w:w="1371" w:type="dxa"/>
            <w:tcMar>
              <w:top w:w="100" w:type="dxa"/>
              <w:left w:w="100" w:type="dxa"/>
              <w:bottom w:w="100" w:type="dxa"/>
              <w:right w:w="100" w:type="dxa"/>
            </w:tcMar>
          </w:tcPr>
          <w:p w14:paraId="16C20791"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92"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93" w14:textId="77777777" w:rsidR="00980554" w:rsidRDefault="00980554">
            <w:pPr>
              <w:widowControl w:val="0"/>
              <w:spacing w:line="240" w:lineRule="auto"/>
            </w:pPr>
          </w:p>
        </w:tc>
      </w:tr>
      <w:tr w:rsidR="00980554" w14:paraId="16C20799" w14:textId="77777777">
        <w:tc>
          <w:tcPr>
            <w:tcW w:w="3308" w:type="dxa"/>
            <w:tcMar>
              <w:top w:w="100" w:type="dxa"/>
              <w:left w:w="100" w:type="dxa"/>
              <w:bottom w:w="100" w:type="dxa"/>
              <w:right w:w="100" w:type="dxa"/>
            </w:tcMar>
          </w:tcPr>
          <w:p w14:paraId="16C20795" w14:textId="77777777" w:rsidR="00980554" w:rsidRDefault="00000000">
            <w:pPr>
              <w:widowControl w:val="0"/>
              <w:spacing w:line="240" w:lineRule="auto"/>
            </w:pPr>
            <w:r>
              <w:lastRenderedPageBreak/>
              <w:t>SVPA-34 The "T"</w:t>
            </w:r>
          </w:p>
        </w:tc>
        <w:tc>
          <w:tcPr>
            <w:tcW w:w="1371" w:type="dxa"/>
            <w:tcMar>
              <w:top w:w="100" w:type="dxa"/>
              <w:left w:w="100" w:type="dxa"/>
              <w:bottom w:w="100" w:type="dxa"/>
              <w:right w:w="100" w:type="dxa"/>
            </w:tcMar>
          </w:tcPr>
          <w:p w14:paraId="16C20796"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97" w14:textId="77777777" w:rsidR="00980554" w:rsidRDefault="00000000">
            <w:pPr>
              <w:widowControl w:val="0"/>
              <w:spacing w:line="240" w:lineRule="auto"/>
            </w:pPr>
            <w:r>
              <w:t>NO</w:t>
            </w:r>
          </w:p>
        </w:tc>
        <w:tc>
          <w:tcPr>
            <w:tcW w:w="3308" w:type="dxa"/>
            <w:tcMar>
              <w:top w:w="100" w:type="dxa"/>
              <w:left w:w="100" w:type="dxa"/>
              <w:bottom w:w="100" w:type="dxa"/>
              <w:right w:w="100" w:type="dxa"/>
            </w:tcMar>
          </w:tcPr>
          <w:p w14:paraId="16C20798" w14:textId="77777777" w:rsidR="00980554" w:rsidRDefault="00980554">
            <w:pPr>
              <w:widowControl w:val="0"/>
              <w:spacing w:line="240" w:lineRule="auto"/>
            </w:pPr>
          </w:p>
        </w:tc>
      </w:tr>
      <w:tr w:rsidR="00980554" w14:paraId="16C2079E" w14:textId="77777777">
        <w:tc>
          <w:tcPr>
            <w:tcW w:w="3308" w:type="dxa"/>
            <w:tcMar>
              <w:top w:w="100" w:type="dxa"/>
              <w:left w:w="100" w:type="dxa"/>
              <w:bottom w:w="100" w:type="dxa"/>
              <w:right w:w="100" w:type="dxa"/>
            </w:tcMar>
          </w:tcPr>
          <w:p w14:paraId="16C2079A" w14:textId="77777777" w:rsidR="00980554" w:rsidRDefault="00000000">
            <w:pPr>
              <w:widowControl w:val="0"/>
              <w:spacing w:line="240" w:lineRule="auto"/>
            </w:pPr>
            <w:r>
              <w:t>SVPA-36 Neal Road</w:t>
            </w:r>
          </w:p>
        </w:tc>
        <w:tc>
          <w:tcPr>
            <w:tcW w:w="1371" w:type="dxa"/>
            <w:tcMar>
              <w:top w:w="100" w:type="dxa"/>
              <w:left w:w="100" w:type="dxa"/>
              <w:bottom w:w="100" w:type="dxa"/>
              <w:right w:w="100" w:type="dxa"/>
            </w:tcMar>
          </w:tcPr>
          <w:p w14:paraId="16C2079B"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9C" w14:textId="77777777" w:rsidR="00980554" w:rsidRDefault="00000000">
            <w:pPr>
              <w:widowControl w:val="0"/>
              <w:spacing w:line="240" w:lineRule="auto"/>
            </w:pPr>
            <w:r>
              <w:t>YES</w:t>
            </w:r>
          </w:p>
        </w:tc>
        <w:tc>
          <w:tcPr>
            <w:tcW w:w="3308" w:type="dxa"/>
            <w:tcMar>
              <w:top w:w="100" w:type="dxa"/>
              <w:left w:w="100" w:type="dxa"/>
              <w:bottom w:w="100" w:type="dxa"/>
              <w:right w:w="100" w:type="dxa"/>
            </w:tcMar>
          </w:tcPr>
          <w:p w14:paraId="16C2079D" w14:textId="77777777" w:rsidR="00980554" w:rsidRDefault="00980554">
            <w:pPr>
              <w:widowControl w:val="0"/>
              <w:spacing w:line="240" w:lineRule="auto"/>
            </w:pPr>
          </w:p>
        </w:tc>
      </w:tr>
      <w:tr w:rsidR="00980554" w14:paraId="16C207A3" w14:textId="77777777">
        <w:tc>
          <w:tcPr>
            <w:tcW w:w="3308" w:type="dxa"/>
            <w:tcMar>
              <w:top w:w="100" w:type="dxa"/>
              <w:left w:w="100" w:type="dxa"/>
              <w:bottom w:w="100" w:type="dxa"/>
              <w:right w:w="100" w:type="dxa"/>
            </w:tcMar>
          </w:tcPr>
          <w:p w14:paraId="16C2079F" w14:textId="77777777" w:rsidR="00980554" w:rsidRDefault="00000000">
            <w:pPr>
              <w:widowControl w:val="0"/>
              <w:spacing w:line="240" w:lineRule="auto"/>
            </w:pPr>
            <w:r>
              <w:t>SVPA-37 Snoqualmie Falls Golf Course</w:t>
            </w:r>
          </w:p>
        </w:tc>
        <w:tc>
          <w:tcPr>
            <w:tcW w:w="1371" w:type="dxa"/>
            <w:tcMar>
              <w:top w:w="100" w:type="dxa"/>
              <w:left w:w="100" w:type="dxa"/>
              <w:bottom w:w="100" w:type="dxa"/>
              <w:right w:w="100" w:type="dxa"/>
            </w:tcMar>
          </w:tcPr>
          <w:p w14:paraId="16C207A0"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A1" w14:textId="77777777" w:rsidR="00980554" w:rsidRDefault="00000000">
            <w:pPr>
              <w:widowControl w:val="0"/>
              <w:spacing w:line="240" w:lineRule="auto"/>
            </w:pPr>
            <w:r>
              <w:t>NO</w:t>
            </w:r>
          </w:p>
        </w:tc>
        <w:tc>
          <w:tcPr>
            <w:tcW w:w="3308" w:type="dxa"/>
            <w:tcMar>
              <w:top w:w="100" w:type="dxa"/>
              <w:left w:w="100" w:type="dxa"/>
              <w:bottom w:w="100" w:type="dxa"/>
              <w:right w:w="100" w:type="dxa"/>
            </w:tcMar>
          </w:tcPr>
          <w:p w14:paraId="16C207A2" w14:textId="77777777" w:rsidR="00980554" w:rsidRDefault="00980554">
            <w:pPr>
              <w:widowControl w:val="0"/>
              <w:spacing w:line="240" w:lineRule="auto"/>
            </w:pPr>
          </w:p>
        </w:tc>
      </w:tr>
    </w:tbl>
    <w:p w14:paraId="16C207A4" w14:textId="77777777" w:rsidR="00980554" w:rsidRDefault="00980554"/>
    <w:p w14:paraId="16C207A5" w14:textId="77777777" w:rsidR="00980554" w:rsidRDefault="00980554"/>
    <w:p w14:paraId="16C207A6" w14:textId="77777777" w:rsidR="00980554" w:rsidRDefault="00980554"/>
    <w:p w14:paraId="16C207A7" w14:textId="77777777" w:rsidR="00980554" w:rsidRDefault="00000000">
      <w:r>
        <w:t>Appendix C</w:t>
      </w:r>
      <w:r>
        <w:br/>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9"/>
        <w:gridCol w:w="1371"/>
        <w:gridCol w:w="1371"/>
        <w:gridCol w:w="3309"/>
      </w:tblGrid>
      <w:tr w:rsidR="00980554" w14:paraId="16C207AC" w14:textId="77777777">
        <w:tc>
          <w:tcPr>
            <w:tcW w:w="3308" w:type="dxa"/>
            <w:tcMar>
              <w:top w:w="100" w:type="dxa"/>
              <w:left w:w="100" w:type="dxa"/>
              <w:bottom w:w="100" w:type="dxa"/>
              <w:right w:w="100" w:type="dxa"/>
            </w:tcMar>
          </w:tcPr>
          <w:p w14:paraId="16C207A8" w14:textId="77777777" w:rsidR="00980554" w:rsidRDefault="00000000">
            <w:pPr>
              <w:widowControl w:val="0"/>
              <w:spacing w:line="240" w:lineRule="auto"/>
            </w:pPr>
            <w:r>
              <w:rPr>
                <w:b/>
                <w:color w:val="222222"/>
                <w:sz w:val="21"/>
                <w:szCs w:val="21"/>
                <w:shd w:val="clear" w:color="auto" w:fill="F8F9FA"/>
              </w:rPr>
              <w:t>Gage Id</w:t>
            </w:r>
          </w:p>
        </w:tc>
        <w:tc>
          <w:tcPr>
            <w:tcW w:w="1371" w:type="dxa"/>
            <w:tcMar>
              <w:top w:w="100" w:type="dxa"/>
              <w:left w:w="100" w:type="dxa"/>
              <w:bottom w:w="100" w:type="dxa"/>
              <w:right w:w="100" w:type="dxa"/>
            </w:tcMar>
          </w:tcPr>
          <w:p w14:paraId="16C207A9" w14:textId="77777777" w:rsidR="00980554" w:rsidRDefault="00000000">
            <w:pPr>
              <w:widowControl w:val="0"/>
              <w:spacing w:line="240" w:lineRule="auto"/>
              <w:rPr>
                <w:b/>
              </w:rPr>
            </w:pPr>
            <w:r>
              <w:rPr>
                <w:b/>
              </w:rPr>
              <w:t>Flooding Detected</w:t>
            </w:r>
          </w:p>
        </w:tc>
        <w:tc>
          <w:tcPr>
            <w:tcW w:w="1371" w:type="dxa"/>
            <w:tcMar>
              <w:top w:w="100" w:type="dxa"/>
              <w:left w:w="100" w:type="dxa"/>
              <w:bottom w:w="100" w:type="dxa"/>
              <w:right w:w="100" w:type="dxa"/>
            </w:tcMar>
          </w:tcPr>
          <w:p w14:paraId="16C207AA" w14:textId="77777777" w:rsidR="00980554" w:rsidRDefault="00000000">
            <w:pPr>
              <w:widowControl w:val="0"/>
              <w:spacing w:line="240" w:lineRule="auto"/>
              <w:rPr>
                <w:b/>
              </w:rPr>
            </w:pPr>
            <w:r>
              <w:rPr>
                <w:b/>
              </w:rPr>
              <w:t>Crest height</w:t>
            </w:r>
          </w:p>
        </w:tc>
        <w:tc>
          <w:tcPr>
            <w:tcW w:w="3308" w:type="dxa"/>
            <w:tcMar>
              <w:top w:w="100" w:type="dxa"/>
              <w:left w:w="100" w:type="dxa"/>
              <w:bottom w:w="100" w:type="dxa"/>
              <w:right w:w="100" w:type="dxa"/>
            </w:tcMar>
          </w:tcPr>
          <w:p w14:paraId="16C207AB" w14:textId="77777777" w:rsidR="00980554" w:rsidRDefault="00000000">
            <w:pPr>
              <w:widowControl w:val="0"/>
              <w:spacing w:line="240" w:lineRule="auto"/>
              <w:rPr>
                <w:b/>
              </w:rPr>
            </w:pPr>
            <w:r>
              <w:rPr>
                <w:b/>
              </w:rPr>
              <w:t>Notes</w:t>
            </w:r>
          </w:p>
        </w:tc>
      </w:tr>
      <w:tr w:rsidR="00980554" w14:paraId="16C207B1" w14:textId="77777777">
        <w:tc>
          <w:tcPr>
            <w:tcW w:w="3308" w:type="dxa"/>
            <w:tcMar>
              <w:top w:w="100" w:type="dxa"/>
              <w:left w:w="100" w:type="dxa"/>
              <w:bottom w:w="100" w:type="dxa"/>
              <w:right w:w="100" w:type="dxa"/>
            </w:tcMar>
          </w:tcPr>
          <w:p w14:paraId="16C207AD" w14:textId="77777777" w:rsidR="00980554" w:rsidRDefault="00000000">
            <w:pPr>
              <w:widowControl w:val="0"/>
              <w:spacing w:line="240" w:lineRule="auto"/>
            </w:pPr>
            <w:r>
              <w:t>SVPA-12 Wild Canary Farm</w:t>
            </w:r>
          </w:p>
        </w:tc>
        <w:tc>
          <w:tcPr>
            <w:tcW w:w="1371" w:type="dxa"/>
            <w:tcMar>
              <w:top w:w="100" w:type="dxa"/>
              <w:left w:w="100" w:type="dxa"/>
              <w:bottom w:w="100" w:type="dxa"/>
              <w:right w:w="100" w:type="dxa"/>
            </w:tcMar>
          </w:tcPr>
          <w:p w14:paraId="16C207AE"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AF" w14:textId="77777777" w:rsidR="00980554" w:rsidRDefault="00000000">
            <w:pPr>
              <w:widowControl w:val="0"/>
              <w:spacing w:line="240" w:lineRule="auto"/>
            </w:pPr>
            <w:r>
              <w:t>39.59</w:t>
            </w:r>
          </w:p>
        </w:tc>
        <w:tc>
          <w:tcPr>
            <w:tcW w:w="3308" w:type="dxa"/>
            <w:tcMar>
              <w:top w:w="100" w:type="dxa"/>
              <w:left w:w="100" w:type="dxa"/>
              <w:bottom w:w="100" w:type="dxa"/>
              <w:right w:w="100" w:type="dxa"/>
            </w:tcMar>
          </w:tcPr>
          <w:p w14:paraId="16C207B0" w14:textId="77777777" w:rsidR="00980554" w:rsidRDefault="00980554">
            <w:pPr>
              <w:widowControl w:val="0"/>
              <w:spacing w:line="240" w:lineRule="auto"/>
            </w:pPr>
          </w:p>
        </w:tc>
      </w:tr>
      <w:tr w:rsidR="00980554" w14:paraId="16C207B6" w14:textId="77777777">
        <w:tc>
          <w:tcPr>
            <w:tcW w:w="3308" w:type="dxa"/>
            <w:tcMar>
              <w:top w:w="100" w:type="dxa"/>
              <w:left w:w="100" w:type="dxa"/>
              <w:bottom w:w="100" w:type="dxa"/>
              <w:right w:w="100" w:type="dxa"/>
            </w:tcMar>
          </w:tcPr>
          <w:p w14:paraId="16C207B2" w14:textId="77777777" w:rsidR="00980554" w:rsidRDefault="00000000">
            <w:pPr>
              <w:widowControl w:val="0"/>
              <w:spacing w:line="240" w:lineRule="auto"/>
            </w:pPr>
            <w:r>
              <w:t xml:space="preserve">SVPA-15B 124th </w:t>
            </w:r>
            <w:proofErr w:type="spellStart"/>
            <w:r>
              <w:t>st</w:t>
            </w:r>
            <w:proofErr w:type="spellEnd"/>
            <w:r>
              <w:t xml:space="preserve"> West</w:t>
            </w:r>
          </w:p>
        </w:tc>
        <w:tc>
          <w:tcPr>
            <w:tcW w:w="1371" w:type="dxa"/>
            <w:tcMar>
              <w:top w:w="100" w:type="dxa"/>
              <w:left w:w="100" w:type="dxa"/>
              <w:bottom w:w="100" w:type="dxa"/>
              <w:right w:w="100" w:type="dxa"/>
            </w:tcMar>
          </w:tcPr>
          <w:p w14:paraId="16C207B3"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B4" w14:textId="77777777" w:rsidR="00980554" w:rsidRDefault="00000000">
            <w:pPr>
              <w:widowControl w:val="0"/>
              <w:spacing w:line="240" w:lineRule="auto"/>
            </w:pPr>
            <w:r>
              <w:t>41.86</w:t>
            </w:r>
          </w:p>
        </w:tc>
        <w:tc>
          <w:tcPr>
            <w:tcW w:w="3308" w:type="dxa"/>
            <w:tcMar>
              <w:top w:w="100" w:type="dxa"/>
              <w:left w:w="100" w:type="dxa"/>
              <w:bottom w:w="100" w:type="dxa"/>
              <w:right w:w="100" w:type="dxa"/>
            </w:tcMar>
          </w:tcPr>
          <w:p w14:paraId="16C207B5" w14:textId="77777777" w:rsidR="00980554" w:rsidRDefault="00980554">
            <w:pPr>
              <w:widowControl w:val="0"/>
              <w:spacing w:line="240" w:lineRule="auto"/>
            </w:pPr>
          </w:p>
        </w:tc>
      </w:tr>
      <w:tr w:rsidR="00980554" w14:paraId="16C207BB" w14:textId="77777777">
        <w:tc>
          <w:tcPr>
            <w:tcW w:w="3308" w:type="dxa"/>
            <w:tcMar>
              <w:top w:w="100" w:type="dxa"/>
              <w:left w:w="100" w:type="dxa"/>
              <w:bottom w:w="100" w:type="dxa"/>
              <w:right w:w="100" w:type="dxa"/>
            </w:tcMar>
          </w:tcPr>
          <w:p w14:paraId="16C207B7" w14:textId="77777777" w:rsidR="00980554" w:rsidRDefault="00000000">
            <w:pPr>
              <w:widowControl w:val="0"/>
              <w:spacing w:line="240" w:lineRule="auto"/>
            </w:pPr>
            <w:r>
              <w:t xml:space="preserve">SVPA-15 124th </w:t>
            </w:r>
            <w:proofErr w:type="spellStart"/>
            <w:proofErr w:type="gramStart"/>
            <w:r>
              <w:t>st</w:t>
            </w:r>
            <w:proofErr w:type="spellEnd"/>
            <w:r>
              <w:t xml:space="preserve">  (</w:t>
            </w:r>
            <w:proofErr w:type="gramEnd"/>
            <w:r>
              <w:t>local roots)</w:t>
            </w:r>
          </w:p>
        </w:tc>
        <w:tc>
          <w:tcPr>
            <w:tcW w:w="1371" w:type="dxa"/>
            <w:tcMar>
              <w:top w:w="100" w:type="dxa"/>
              <w:left w:w="100" w:type="dxa"/>
              <w:bottom w:w="100" w:type="dxa"/>
              <w:right w:w="100" w:type="dxa"/>
            </w:tcMar>
          </w:tcPr>
          <w:p w14:paraId="16C207B8"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B9" w14:textId="77777777" w:rsidR="00980554" w:rsidRDefault="00000000">
            <w:pPr>
              <w:widowControl w:val="0"/>
              <w:spacing w:line="240" w:lineRule="auto"/>
            </w:pPr>
            <w:r>
              <w:t>41.26</w:t>
            </w:r>
          </w:p>
        </w:tc>
        <w:tc>
          <w:tcPr>
            <w:tcW w:w="3308" w:type="dxa"/>
            <w:tcMar>
              <w:top w:w="100" w:type="dxa"/>
              <w:left w:w="100" w:type="dxa"/>
              <w:bottom w:w="100" w:type="dxa"/>
              <w:right w:w="100" w:type="dxa"/>
            </w:tcMar>
          </w:tcPr>
          <w:p w14:paraId="16C207BA" w14:textId="77777777" w:rsidR="00980554" w:rsidRDefault="00980554">
            <w:pPr>
              <w:widowControl w:val="0"/>
              <w:spacing w:line="240" w:lineRule="auto"/>
            </w:pPr>
          </w:p>
        </w:tc>
      </w:tr>
      <w:tr w:rsidR="00980554" w14:paraId="16C207C0" w14:textId="77777777">
        <w:tc>
          <w:tcPr>
            <w:tcW w:w="3308" w:type="dxa"/>
            <w:tcMar>
              <w:top w:w="100" w:type="dxa"/>
              <w:left w:w="100" w:type="dxa"/>
              <w:bottom w:w="100" w:type="dxa"/>
              <w:right w:w="100" w:type="dxa"/>
            </w:tcMar>
          </w:tcPr>
          <w:p w14:paraId="16C207BC" w14:textId="77777777" w:rsidR="00980554" w:rsidRDefault="00000000">
            <w:pPr>
              <w:widowControl w:val="0"/>
              <w:spacing w:line="240" w:lineRule="auto"/>
            </w:pPr>
            <w:r>
              <w:t>SVPA-17 Goose and Gander</w:t>
            </w:r>
          </w:p>
        </w:tc>
        <w:tc>
          <w:tcPr>
            <w:tcW w:w="1371" w:type="dxa"/>
            <w:tcMar>
              <w:top w:w="100" w:type="dxa"/>
              <w:left w:w="100" w:type="dxa"/>
              <w:bottom w:w="100" w:type="dxa"/>
              <w:right w:w="100" w:type="dxa"/>
            </w:tcMar>
          </w:tcPr>
          <w:p w14:paraId="16C207BD"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BE" w14:textId="77777777" w:rsidR="00980554" w:rsidRDefault="00000000">
            <w:pPr>
              <w:widowControl w:val="0"/>
              <w:spacing w:line="240" w:lineRule="auto"/>
            </w:pPr>
            <w:r>
              <w:t>N/A</w:t>
            </w:r>
          </w:p>
        </w:tc>
        <w:tc>
          <w:tcPr>
            <w:tcW w:w="3308" w:type="dxa"/>
            <w:tcMar>
              <w:top w:w="100" w:type="dxa"/>
              <w:left w:w="100" w:type="dxa"/>
              <w:bottom w:w="100" w:type="dxa"/>
              <w:right w:w="100" w:type="dxa"/>
            </w:tcMar>
          </w:tcPr>
          <w:p w14:paraId="16C207BF" w14:textId="77777777" w:rsidR="00980554" w:rsidRDefault="00980554">
            <w:pPr>
              <w:widowControl w:val="0"/>
              <w:spacing w:line="240" w:lineRule="auto"/>
            </w:pPr>
          </w:p>
        </w:tc>
      </w:tr>
      <w:tr w:rsidR="00980554" w14:paraId="16C207C5" w14:textId="77777777">
        <w:tc>
          <w:tcPr>
            <w:tcW w:w="3308" w:type="dxa"/>
            <w:tcMar>
              <w:top w:w="100" w:type="dxa"/>
              <w:left w:w="100" w:type="dxa"/>
              <w:bottom w:w="100" w:type="dxa"/>
              <w:right w:w="100" w:type="dxa"/>
            </w:tcMar>
          </w:tcPr>
          <w:p w14:paraId="16C207C1" w14:textId="77777777" w:rsidR="00980554" w:rsidRDefault="00000000">
            <w:pPr>
              <w:widowControl w:val="0"/>
              <w:spacing w:line="240" w:lineRule="auto"/>
            </w:pPr>
            <w:r>
              <w:t>SVPA-25 Tolt Hill Rd</w:t>
            </w:r>
          </w:p>
        </w:tc>
        <w:tc>
          <w:tcPr>
            <w:tcW w:w="1371" w:type="dxa"/>
            <w:tcMar>
              <w:top w:w="100" w:type="dxa"/>
              <w:left w:w="100" w:type="dxa"/>
              <w:bottom w:w="100" w:type="dxa"/>
              <w:right w:w="100" w:type="dxa"/>
            </w:tcMar>
          </w:tcPr>
          <w:p w14:paraId="16C207C2"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C3" w14:textId="77777777" w:rsidR="00980554" w:rsidRDefault="00000000">
            <w:pPr>
              <w:widowControl w:val="0"/>
              <w:spacing w:line="240" w:lineRule="auto"/>
            </w:pPr>
            <w:r>
              <w:t>66.74</w:t>
            </w:r>
          </w:p>
        </w:tc>
        <w:tc>
          <w:tcPr>
            <w:tcW w:w="3308" w:type="dxa"/>
            <w:tcMar>
              <w:top w:w="100" w:type="dxa"/>
              <w:left w:w="100" w:type="dxa"/>
              <w:bottom w:w="100" w:type="dxa"/>
              <w:right w:w="100" w:type="dxa"/>
            </w:tcMar>
          </w:tcPr>
          <w:p w14:paraId="16C207C4" w14:textId="77777777" w:rsidR="00980554" w:rsidRDefault="00980554">
            <w:pPr>
              <w:widowControl w:val="0"/>
              <w:spacing w:line="240" w:lineRule="auto"/>
            </w:pPr>
          </w:p>
        </w:tc>
      </w:tr>
      <w:tr w:rsidR="00980554" w14:paraId="16C207CA" w14:textId="77777777">
        <w:tc>
          <w:tcPr>
            <w:tcW w:w="3308" w:type="dxa"/>
            <w:tcMar>
              <w:top w:w="100" w:type="dxa"/>
              <w:left w:w="100" w:type="dxa"/>
              <w:bottom w:w="100" w:type="dxa"/>
              <w:right w:w="100" w:type="dxa"/>
            </w:tcMar>
          </w:tcPr>
          <w:p w14:paraId="16C207C6" w14:textId="77777777" w:rsidR="00980554" w:rsidRDefault="00000000">
            <w:pPr>
              <w:widowControl w:val="0"/>
              <w:spacing w:line="240" w:lineRule="auto"/>
            </w:pPr>
            <w:r>
              <w:rPr>
                <w:color w:val="212529"/>
                <w:sz w:val="21"/>
                <w:szCs w:val="21"/>
                <w:highlight w:val="white"/>
              </w:rPr>
              <w:t>SVPA-26 Blue Heron Golf Course</w:t>
            </w:r>
          </w:p>
        </w:tc>
        <w:tc>
          <w:tcPr>
            <w:tcW w:w="1371" w:type="dxa"/>
            <w:tcMar>
              <w:top w:w="100" w:type="dxa"/>
              <w:left w:w="100" w:type="dxa"/>
              <w:bottom w:w="100" w:type="dxa"/>
              <w:right w:w="100" w:type="dxa"/>
            </w:tcMar>
          </w:tcPr>
          <w:p w14:paraId="16C207C7"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C8" w14:textId="77777777" w:rsidR="00980554" w:rsidRDefault="00000000">
            <w:pPr>
              <w:widowControl w:val="0"/>
              <w:spacing w:line="240" w:lineRule="auto"/>
            </w:pPr>
            <w:r>
              <w:t>67.24</w:t>
            </w:r>
          </w:p>
        </w:tc>
        <w:tc>
          <w:tcPr>
            <w:tcW w:w="3308" w:type="dxa"/>
            <w:tcMar>
              <w:top w:w="100" w:type="dxa"/>
              <w:left w:w="100" w:type="dxa"/>
              <w:bottom w:w="100" w:type="dxa"/>
              <w:right w:w="100" w:type="dxa"/>
            </w:tcMar>
          </w:tcPr>
          <w:p w14:paraId="16C207C9" w14:textId="77777777" w:rsidR="00980554" w:rsidRDefault="00980554">
            <w:pPr>
              <w:widowControl w:val="0"/>
              <w:spacing w:line="240" w:lineRule="auto"/>
            </w:pPr>
          </w:p>
        </w:tc>
      </w:tr>
      <w:tr w:rsidR="00980554" w14:paraId="16C207CF" w14:textId="77777777">
        <w:tc>
          <w:tcPr>
            <w:tcW w:w="3308" w:type="dxa"/>
            <w:tcMar>
              <w:top w:w="100" w:type="dxa"/>
              <w:left w:w="100" w:type="dxa"/>
              <w:bottom w:w="100" w:type="dxa"/>
              <w:right w:w="100" w:type="dxa"/>
            </w:tcMar>
          </w:tcPr>
          <w:p w14:paraId="16C207CB" w14:textId="77777777" w:rsidR="00980554" w:rsidRDefault="00000000">
            <w:pPr>
              <w:widowControl w:val="0"/>
              <w:spacing w:line="240" w:lineRule="auto"/>
            </w:pPr>
            <w:r>
              <w:rPr>
                <w:color w:val="212529"/>
                <w:sz w:val="21"/>
                <w:szCs w:val="21"/>
                <w:highlight w:val="white"/>
              </w:rPr>
              <w:t>SVPA-29 Jubilee Farm</w:t>
            </w:r>
          </w:p>
        </w:tc>
        <w:tc>
          <w:tcPr>
            <w:tcW w:w="1371" w:type="dxa"/>
            <w:tcMar>
              <w:top w:w="100" w:type="dxa"/>
              <w:left w:w="100" w:type="dxa"/>
              <w:bottom w:w="100" w:type="dxa"/>
              <w:right w:w="100" w:type="dxa"/>
            </w:tcMar>
          </w:tcPr>
          <w:p w14:paraId="16C207CC" w14:textId="77777777" w:rsidR="00980554" w:rsidRDefault="00000000">
            <w:pPr>
              <w:widowControl w:val="0"/>
              <w:spacing w:line="240" w:lineRule="auto"/>
            </w:pPr>
            <w:r>
              <w:t>N/A</w:t>
            </w:r>
          </w:p>
        </w:tc>
        <w:tc>
          <w:tcPr>
            <w:tcW w:w="1371" w:type="dxa"/>
            <w:tcMar>
              <w:top w:w="100" w:type="dxa"/>
              <w:left w:w="100" w:type="dxa"/>
              <w:bottom w:w="100" w:type="dxa"/>
              <w:right w:w="100" w:type="dxa"/>
            </w:tcMar>
          </w:tcPr>
          <w:p w14:paraId="16C207CD" w14:textId="77777777" w:rsidR="00980554" w:rsidRDefault="00000000">
            <w:pPr>
              <w:widowControl w:val="0"/>
              <w:spacing w:line="240" w:lineRule="auto"/>
            </w:pPr>
            <w:r>
              <w:t>N/A</w:t>
            </w:r>
          </w:p>
        </w:tc>
        <w:tc>
          <w:tcPr>
            <w:tcW w:w="3308" w:type="dxa"/>
            <w:tcMar>
              <w:top w:w="100" w:type="dxa"/>
              <w:left w:w="100" w:type="dxa"/>
              <w:bottom w:w="100" w:type="dxa"/>
              <w:right w:w="100" w:type="dxa"/>
            </w:tcMar>
          </w:tcPr>
          <w:p w14:paraId="16C207CE" w14:textId="77777777" w:rsidR="00980554" w:rsidRDefault="00980554">
            <w:pPr>
              <w:widowControl w:val="0"/>
              <w:spacing w:line="240" w:lineRule="auto"/>
            </w:pPr>
          </w:p>
        </w:tc>
      </w:tr>
      <w:tr w:rsidR="00980554" w14:paraId="16C207D4" w14:textId="77777777">
        <w:tc>
          <w:tcPr>
            <w:tcW w:w="3308" w:type="dxa"/>
            <w:tcMar>
              <w:top w:w="100" w:type="dxa"/>
              <w:left w:w="100" w:type="dxa"/>
              <w:bottom w:w="100" w:type="dxa"/>
              <w:right w:w="100" w:type="dxa"/>
            </w:tcMar>
          </w:tcPr>
          <w:p w14:paraId="16C207D0" w14:textId="77777777" w:rsidR="00980554" w:rsidRDefault="00000000">
            <w:pPr>
              <w:widowControl w:val="0"/>
              <w:spacing w:line="240" w:lineRule="auto"/>
            </w:pPr>
            <w:r>
              <w:t>SVPA-33 Keller Dairy</w:t>
            </w:r>
          </w:p>
        </w:tc>
        <w:tc>
          <w:tcPr>
            <w:tcW w:w="1371" w:type="dxa"/>
            <w:tcMar>
              <w:top w:w="100" w:type="dxa"/>
              <w:left w:w="100" w:type="dxa"/>
              <w:bottom w:w="100" w:type="dxa"/>
              <w:right w:w="100" w:type="dxa"/>
            </w:tcMar>
          </w:tcPr>
          <w:p w14:paraId="16C207D1" w14:textId="77777777" w:rsidR="00980554" w:rsidRDefault="00000000">
            <w:pPr>
              <w:widowControl w:val="0"/>
              <w:spacing w:line="240" w:lineRule="auto"/>
            </w:pPr>
            <w:r>
              <w:t>NO</w:t>
            </w:r>
          </w:p>
        </w:tc>
        <w:tc>
          <w:tcPr>
            <w:tcW w:w="1371" w:type="dxa"/>
            <w:tcMar>
              <w:top w:w="100" w:type="dxa"/>
              <w:left w:w="100" w:type="dxa"/>
              <w:bottom w:w="100" w:type="dxa"/>
              <w:right w:w="100" w:type="dxa"/>
            </w:tcMar>
          </w:tcPr>
          <w:p w14:paraId="16C207D2" w14:textId="77777777" w:rsidR="00980554" w:rsidRDefault="00000000">
            <w:pPr>
              <w:widowControl w:val="0"/>
              <w:spacing w:line="240" w:lineRule="auto"/>
            </w:pPr>
            <w:r>
              <w:t>79.19</w:t>
            </w:r>
          </w:p>
        </w:tc>
        <w:tc>
          <w:tcPr>
            <w:tcW w:w="3308" w:type="dxa"/>
            <w:tcMar>
              <w:top w:w="100" w:type="dxa"/>
              <w:left w:w="100" w:type="dxa"/>
              <w:bottom w:w="100" w:type="dxa"/>
              <w:right w:w="100" w:type="dxa"/>
            </w:tcMar>
          </w:tcPr>
          <w:p w14:paraId="16C207D3" w14:textId="77777777" w:rsidR="00980554" w:rsidRDefault="00980554">
            <w:pPr>
              <w:widowControl w:val="0"/>
              <w:spacing w:line="240" w:lineRule="auto"/>
            </w:pPr>
          </w:p>
        </w:tc>
      </w:tr>
      <w:tr w:rsidR="00980554" w14:paraId="16C207D9" w14:textId="77777777">
        <w:tc>
          <w:tcPr>
            <w:tcW w:w="3308" w:type="dxa"/>
            <w:tcMar>
              <w:top w:w="100" w:type="dxa"/>
              <w:left w:w="100" w:type="dxa"/>
              <w:bottom w:w="100" w:type="dxa"/>
              <w:right w:w="100" w:type="dxa"/>
            </w:tcMar>
          </w:tcPr>
          <w:p w14:paraId="16C207D5" w14:textId="77777777" w:rsidR="00980554" w:rsidRDefault="00000000">
            <w:pPr>
              <w:widowControl w:val="0"/>
              <w:spacing w:line="240" w:lineRule="auto"/>
            </w:pPr>
            <w:r>
              <w:t>SVPA-34 The "T"</w:t>
            </w:r>
          </w:p>
        </w:tc>
        <w:tc>
          <w:tcPr>
            <w:tcW w:w="1371" w:type="dxa"/>
            <w:tcMar>
              <w:top w:w="100" w:type="dxa"/>
              <w:left w:w="100" w:type="dxa"/>
              <w:bottom w:w="100" w:type="dxa"/>
              <w:right w:w="100" w:type="dxa"/>
            </w:tcMar>
          </w:tcPr>
          <w:p w14:paraId="16C207D6" w14:textId="77777777" w:rsidR="00980554" w:rsidRDefault="00000000">
            <w:pPr>
              <w:widowControl w:val="0"/>
              <w:spacing w:line="240" w:lineRule="auto"/>
            </w:pPr>
            <w:r>
              <w:t>N/A</w:t>
            </w:r>
          </w:p>
        </w:tc>
        <w:tc>
          <w:tcPr>
            <w:tcW w:w="1371" w:type="dxa"/>
            <w:tcMar>
              <w:top w:w="100" w:type="dxa"/>
              <w:left w:w="100" w:type="dxa"/>
              <w:bottom w:w="100" w:type="dxa"/>
              <w:right w:w="100" w:type="dxa"/>
            </w:tcMar>
          </w:tcPr>
          <w:p w14:paraId="16C207D7" w14:textId="77777777" w:rsidR="00980554" w:rsidRDefault="00000000">
            <w:pPr>
              <w:widowControl w:val="0"/>
              <w:spacing w:line="240" w:lineRule="auto"/>
            </w:pPr>
            <w:r>
              <w:t>N/A</w:t>
            </w:r>
          </w:p>
        </w:tc>
        <w:tc>
          <w:tcPr>
            <w:tcW w:w="3308" w:type="dxa"/>
            <w:tcMar>
              <w:top w:w="100" w:type="dxa"/>
              <w:left w:w="100" w:type="dxa"/>
              <w:bottom w:w="100" w:type="dxa"/>
              <w:right w:w="100" w:type="dxa"/>
            </w:tcMar>
          </w:tcPr>
          <w:p w14:paraId="16C207D8" w14:textId="77777777" w:rsidR="00980554" w:rsidRDefault="00980554">
            <w:pPr>
              <w:widowControl w:val="0"/>
              <w:spacing w:line="240" w:lineRule="auto"/>
            </w:pPr>
          </w:p>
        </w:tc>
      </w:tr>
      <w:tr w:rsidR="00980554" w14:paraId="16C207DE" w14:textId="77777777">
        <w:tc>
          <w:tcPr>
            <w:tcW w:w="3308" w:type="dxa"/>
            <w:tcMar>
              <w:top w:w="100" w:type="dxa"/>
              <w:left w:w="100" w:type="dxa"/>
              <w:bottom w:w="100" w:type="dxa"/>
              <w:right w:w="100" w:type="dxa"/>
            </w:tcMar>
          </w:tcPr>
          <w:p w14:paraId="16C207DA" w14:textId="77777777" w:rsidR="00980554" w:rsidRDefault="00000000">
            <w:pPr>
              <w:widowControl w:val="0"/>
              <w:spacing w:line="240" w:lineRule="auto"/>
            </w:pPr>
            <w:r>
              <w:t>SVPA-36 Neal Road</w:t>
            </w:r>
          </w:p>
        </w:tc>
        <w:tc>
          <w:tcPr>
            <w:tcW w:w="1371" w:type="dxa"/>
            <w:tcMar>
              <w:top w:w="100" w:type="dxa"/>
              <w:left w:w="100" w:type="dxa"/>
              <w:bottom w:w="100" w:type="dxa"/>
              <w:right w:w="100" w:type="dxa"/>
            </w:tcMar>
          </w:tcPr>
          <w:p w14:paraId="16C207DB" w14:textId="77777777" w:rsidR="00980554" w:rsidRDefault="00000000">
            <w:pPr>
              <w:widowControl w:val="0"/>
              <w:spacing w:line="240" w:lineRule="auto"/>
            </w:pPr>
            <w:r>
              <w:t>YES</w:t>
            </w:r>
          </w:p>
        </w:tc>
        <w:tc>
          <w:tcPr>
            <w:tcW w:w="1371" w:type="dxa"/>
            <w:tcMar>
              <w:top w:w="100" w:type="dxa"/>
              <w:left w:w="100" w:type="dxa"/>
              <w:bottom w:w="100" w:type="dxa"/>
              <w:right w:w="100" w:type="dxa"/>
            </w:tcMar>
          </w:tcPr>
          <w:p w14:paraId="16C207DC" w14:textId="77777777" w:rsidR="00980554" w:rsidRDefault="00000000">
            <w:pPr>
              <w:widowControl w:val="0"/>
              <w:spacing w:line="240" w:lineRule="auto"/>
            </w:pPr>
            <w:r>
              <w:t>75.47</w:t>
            </w:r>
          </w:p>
        </w:tc>
        <w:tc>
          <w:tcPr>
            <w:tcW w:w="3308" w:type="dxa"/>
            <w:tcMar>
              <w:top w:w="100" w:type="dxa"/>
              <w:left w:w="100" w:type="dxa"/>
              <w:bottom w:w="100" w:type="dxa"/>
              <w:right w:w="100" w:type="dxa"/>
            </w:tcMar>
          </w:tcPr>
          <w:p w14:paraId="16C207DD" w14:textId="77777777" w:rsidR="00980554" w:rsidRDefault="00980554">
            <w:pPr>
              <w:widowControl w:val="0"/>
              <w:spacing w:line="240" w:lineRule="auto"/>
            </w:pPr>
          </w:p>
        </w:tc>
      </w:tr>
      <w:tr w:rsidR="00980554" w14:paraId="16C207E3" w14:textId="77777777">
        <w:tc>
          <w:tcPr>
            <w:tcW w:w="3308" w:type="dxa"/>
            <w:tcMar>
              <w:top w:w="100" w:type="dxa"/>
              <w:left w:w="100" w:type="dxa"/>
              <w:bottom w:w="100" w:type="dxa"/>
              <w:right w:w="100" w:type="dxa"/>
            </w:tcMar>
          </w:tcPr>
          <w:p w14:paraId="16C207DF" w14:textId="77777777" w:rsidR="00980554" w:rsidRDefault="00000000">
            <w:pPr>
              <w:widowControl w:val="0"/>
              <w:spacing w:line="240" w:lineRule="auto"/>
            </w:pPr>
            <w:r>
              <w:t>SVPA-37 Snoqualmie Falls Golf Course</w:t>
            </w:r>
          </w:p>
        </w:tc>
        <w:tc>
          <w:tcPr>
            <w:tcW w:w="1371" w:type="dxa"/>
            <w:tcMar>
              <w:top w:w="100" w:type="dxa"/>
              <w:left w:w="100" w:type="dxa"/>
              <w:bottom w:w="100" w:type="dxa"/>
              <w:right w:w="100" w:type="dxa"/>
            </w:tcMar>
          </w:tcPr>
          <w:p w14:paraId="16C207E0" w14:textId="77777777" w:rsidR="00980554" w:rsidRDefault="00000000">
            <w:pPr>
              <w:widowControl w:val="0"/>
              <w:spacing w:line="240" w:lineRule="auto"/>
            </w:pPr>
            <w:r>
              <w:t>N/A</w:t>
            </w:r>
          </w:p>
        </w:tc>
        <w:tc>
          <w:tcPr>
            <w:tcW w:w="1371" w:type="dxa"/>
            <w:tcMar>
              <w:top w:w="100" w:type="dxa"/>
              <w:left w:w="100" w:type="dxa"/>
              <w:bottom w:w="100" w:type="dxa"/>
              <w:right w:w="100" w:type="dxa"/>
            </w:tcMar>
          </w:tcPr>
          <w:p w14:paraId="16C207E1" w14:textId="77777777" w:rsidR="00980554" w:rsidRDefault="00000000">
            <w:pPr>
              <w:widowControl w:val="0"/>
              <w:spacing w:line="240" w:lineRule="auto"/>
            </w:pPr>
            <w:r>
              <w:t>N/A</w:t>
            </w:r>
          </w:p>
        </w:tc>
        <w:tc>
          <w:tcPr>
            <w:tcW w:w="3308" w:type="dxa"/>
            <w:tcMar>
              <w:top w:w="100" w:type="dxa"/>
              <w:left w:w="100" w:type="dxa"/>
              <w:bottom w:w="100" w:type="dxa"/>
              <w:right w:w="100" w:type="dxa"/>
            </w:tcMar>
          </w:tcPr>
          <w:p w14:paraId="16C207E2" w14:textId="77777777" w:rsidR="00980554" w:rsidRDefault="00980554">
            <w:pPr>
              <w:widowControl w:val="0"/>
              <w:spacing w:line="240" w:lineRule="auto"/>
            </w:pPr>
          </w:p>
        </w:tc>
      </w:tr>
    </w:tbl>
    <w:p w14:paraId="16C207E4" w14:textId="77777777" w:rsidR="00980554" w:rsidRDefault="00980554"/>
    <w:p w14:paraId="16C207E5" w14:textId="77777777" w:rsidR="00980554" w:rsidRDefault="00980554"/>
    <w:p w14:paraId="16C207E6" w14:textId="77777777" w:rsidR="00980554" w:rsidRDefault="00000000">
      <w:r>
        <w:lastRenderedPageBreak/>
        <w:t>Appendix D</w:t>
      </w:r>
      <w:r>
        <w:br/>
      </w:r>
      <w:r>
        <w:rPr>
          <w:noProof/>
        </w:rPr>
        <w:drawing>
          <wp:inline distT="114300" distB="114300" distL="114300" distR="114300" wp14:anchorId="16C207FB" wp14:editId="16C207FC">
            <wp:extent cx="4848225" cy="3276600"/>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r="18429"/>
                    <a:stretch>
                      <a:fillRect/>
                    </a:stretch>
                  </pic:blipFill>
                  <pic:spPr>
                    <a:xfrm>
                      <a:off x="0" y="0"/>
                      <a:ext cx="4848225" cy="3276600"/>
                    </a:xfrm>
                    <a:prstGeom prst="rect">
                      <a:avLst/>
                    </a:prstGeom>
                    <a:ln/>
                  </pic:spPr>
                </pic:pic>
              </a:graphicData>
            </a:graphic>
          </wp:inline>
        </w:drawing>
      </w:r>
    </w:p>
    <w:p w14:paraId="16C207E7" w14:textId="77777777" w:rsidR="00980554" w:rsidRDefault="00000000">
      <w:r>
        <w:br/>
        <w:t>Appendix E</w:t>
      </w:r>
      <w:r>
        <w:br/>
      </w:r>
      <w:r>
        <w:rPr>
          <w:noProof/>
        </w:rPr>
        <w:drawing>
          <wp:inline distT="114300" distB="114300" distL="114300" distR="114300" wp14:anchorId="16C207FD" wp14:editId="16C207FE">
            <wp:extent cx="5943600" cy="3340100"/>
            <wp:effectExtent l="0" t="0" r="0" b="0"/>
            <wp:docPr id="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5943600" cy="3340100"/>
                    </a:xfrm>
                    <a:prstGeom prst="rect">
                      <a:avLst/>
                    </a:prstGeom>
                    <a:ln/>
                  </pic:spPr>
                </pic:pic>
              </a:graphicData>
            </a:graphic>
          </wp:inline>
        </w:drawing>
      </w:r>
    </w:p>
    <w:p w14:paraId="16C207E8" w14:textId="77777777" w:rsidR="00980554" w:rsidRDefault="00980554"/>
    <w:p w14:paraId="16C207E9" w14:textId="77777777" w:rsidR="00980554" w:rsidRDefault="00000000">
      <w:r>
        <w:t xml:space="preserve">Appendix </w:t>
      </w:r>
    </w:p>
    <w:p w14:paraId="16C207EA" w14:textId="77777777" w:rsidR="00980554" w:rsidRDefault="00000000">
      <w:r>
        <w:rPr>
          <w:noProof/>
        </w:rPr>
        <w:lastRenderedPageBreak/>
        <w:drawing>
          <wp:inline distT="114300" distB="114300" distL="114300" distR="114300" wp14:anchorId="16C207FF" wp14:editId="16C20800">
            <wp:extent cx="5943600" cy="3340100"/>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943600" cy="3340100"/>
                    </a:xfrm>
                    <a:prstGeom prst="rect">
                      <a:avLst/>
                    </a:prstGeom>
                    <a:ln/>
                  </pic:spPr>
                </pic:pic>
              </a:graphicData>
            </a:graphic>
          </wp:inline>
        </w:drawing>
      </w:r>
    </w:p>
    <w:sectPr w:rsidR="009805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554"/>
    <w:rsid w:val="00326BC1"/>
    <w:rsid w:val="004F09C2"/>
    <w:rsid w:val="00980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0726"/>
  <w15:docId w15:val="{AE69CEDD-3B5B-40CB-935C-7CC71159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northbendweather.com/wxraindetail.php?r=wxraindetail.php"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hyperlink" Target="https://www.king5.com/article/life/food/washington-farmers-face-challenges-rainfall/281-4eae9a63-256d-4050-a147-e94f2ca97437" TargetMode="External"/><Relationship Id="rId17"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image" Target="media/image10.jp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valleyrecord.com/news/snoqualmie-valley-farmers-are-concerned-about-unusual-june-floods/" TargetMode="External"/><Relationship Id="rId5" Type="http://schemas.openxmlformats.org/officeDocument/2006/relationships/image" Target="media/image2.png"/><Relationship Id="rId15" Type="http://schemas.openxmlformats.org/officeDocument/2006/relationships/image" Target="media/image9.jp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1646</Words>
  <Characters>8867</Characters>
  <Application>Microsoft Office Word</Application>
  <DocSecurity>0</DocSecurity>
  <Lines>303</Lines>
  <Paragraphs>122</Paragraphs>
  <ScaleCrop>false</ScaleCrop>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Regina  Fletcher</cp:lastModifiedBy>
  <cp:revision>2</cp:revision>
  <dcterms:created xsi:type="dcterms:W3CDTF">2026-02-10T17:56:00Z</dcterms:created>
  <dcterms:modified xsi:type="dcterms:W3CDTF">2026-02-10T17:57:00Z</dcterms:modified>
</cp:coreProperties>
</file>